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EC" w:rsidRPr="00D21BEC" w:rsidRDefault="00D21BEC" w:rsidP="00D21BEC">
      <w:pPr>
        <w:spacing w:after="0" w:line="240" w:lineRule="auto"/>
        <w:rPr>
          <w:rFonts w:ascii="Times New Roman" w:eastAsia="Times New Roman" w:hAnsi="Times New Roman" w:cs="Times New Roman"/>
          <w:sz w:val="24"/>
          <w:szCs w:val="24"/>
        </w:rPr>
      </w:pPr>
      <w:hyperlink r:id="rId5" w:history="1">
        <w:r w:rsidRPr="00D21BEC">
          <w:rPr>
            <w:rFonts w:ascii="Times New Roman" w:eastAsia="Times New Roman" w:hAnsi="Times New Roman" w:cs="Times New Roman"/>
            <w:color w:val="0000FF"/>
            <w:sz w:val="24"/>
            <w:szCs w:val="24"/>
            <w:u w:val="single"/>
          </w:rPr>
          <w:t>J Phys Chem B</w:t>
        </w:r>
      </w:hyperlink>
      <w:r w:rsidRPr="00D21BEC">
        <w:rPr>
          <w:rFonts w:ascii="Times New Roman" w:eastAsia="Times New Roman" w:hAnsi="Times New Roman" w:cs="Times New Roman"/>
          <w:sz w:val="24"/>
          <w:szCs w:val="24"/>
        </w:rPr>
        <w:t>. Author manuscript; available in PMC 2016 Oct 4.</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Published in final edited form as:</w:t>
      </w:r>
    </w:p>
    <w:p w:rsidR="00D21BEC" w:rsidRPr="00D21BEC" w:rsidRDefault="00D21BEC" w:rsidP="00D21BEC">
      <w:pPr>
        <w:spacing w:after="0" w:line="240" w:lineRule="auto"/>
        <w:rPr>
          <w:rFonts w:ascii="Times New Roman" w:eastAsia="Times New Roman" w:hAnsi="Times New Roman" w:cs="Times New Roman"/>
          <w:sz w:val="24"/>
          <w:szCs w:val="24"/>
        </w:rPr>
      </w:pPr>
      <w:hyperlink r:id="rId6" w:tgtFrame="pmc_ext" w:history="1">
        <w:r w:rsidRPr="00D21BEC">
          <w:rPr>
            <w:rFonts w:ascii="Times New Roman" w:eastAsia="Times New Roman" w:hAnsi="Times New Roman" w:cs="Times New Roman"/>
            <w:color w:val="0000FF"/>
            <w:sz w:val="24"/>
            <w:szCs w:val="24"/>
            <w:u w:val="single"/>
          </w:rPr>
          <w:t xml:space="preserve">J Phys Chem B. 2016 Aug 25; 120(33): 8547–8556. </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Published online 2016 May 11. doi:  </w:t>
      </w:r>
      <w:hyperlink r:id="rId7" w:tgtFrame="pmc_ext" w:history="1">
        <w:r w:rsidRPr="00D21BEC">
          <w:rPr>
            <w:rFonts w:ascii="Times New Roman" w:eastAsia="Times New Roman" w:hAnsi="Times New Roman" w:cs="Times New Roman"/>
            <w:color w:val="0000FF"/>
            <w:sz w:val="24"/>
            <w:szCs w:val="24"/>
            <w:u w:val="single"/>
          </w:rPr>
          <w:t>10.1021/acs.jpcb.6b02403</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PMCID: PMC5048749</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NIHMSID: NIHMS818437</w:t>
      </w:r>
    </w:p>
    <w:p w:rsidR="00D21BEC" w:rsidRPr="00D21BEC" w:rsidRDefault="00D21BEC" w:rsidP="00D21B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1BEC">
        <w:rPr>
          <w:rFonts w:ascii="Times New Roman" w:eastAsia="Times New Roman" w:hAnsi="Times New Roman" w:cs="Times New Roman"/>
          <w:b/>
          <w:bCs/>
          <w:kern w:val="36"/>
          <w:sz w:val="48"/>
          <w:szCs w:val="48"/>
        </w:rPr>
        <w:t>Computational Equilibrium Thermodynamic and Kinetic Analysis of K-Ras Dimerization through an Effector Binding Surface Suggests Limited Functional Role</w:t>
      </w:r>
    </w:p>
    <w:p w:rsidR="00D21BEC" w:rsidRPr="00D21BEC" w:rsidRDefault="00D21BEC" w:rsidP="00D21BEC">
      <w:pPr>
        <w:spacing w:after="0" w:line="240" w:lineRule="auto"/>
        <w:rPr>
          <w:rFonts w:ascii="Times New Roman" w:eastAsia="Times New Roman" w:hAnsi="Times New Roman" w:cs="Times New Roman"/>
          <w:sz w:val="24"/>
          <w:szCs w:val="24"/>
        </w:rPr>
      </w:pPr>
      <w:hyperlink r:id="rId8" w:history="1">
        <w:r w:rsidRPr="00D21BEC">
          <w:rPr>
            <w:rFonts w:ascii="Times New Roman" w:eastAsia="Times New Roman" w:hAnsi="Times New Roman" w:cs="Times New Roman"/>
            <w:color w:val="0000FF"/>
            <w:sz w:val="24"/>
            <w:szCs w:val="24"/>
            <w:u w:val="single"/>
          </w:rPr>
          <w:t>Abdallah Sayyed-Ahmad</w:t>
        </w:r>
      </w:hyperlink>
      <w:r w:rsidRPr="00D21BEC">
        <w:rPr>
          <w:rFonts w:ascii="Times New Roman" w:eastAsia="Times New Roman" w:hAnsi="Times New Roman" w:cs="Times New Roman"/>
          <w:sz w:val="24"/>
          <w:szCs w:val="24"/>
        </w:rPr>
        <w:t>,</w:t>
      </w:r>
      <w:r w:rsidRPr="00D21BEC">
        <w:rPr>
          <w:rFonts w:ascii="Times New Roman" w:eastAsia="Times New Roman" w:hAnsi="Times New Roman" w:cs="Times New Roman"/>
          <w:sz w:val="24"/>
          <w:szCs w:val="24"/>
          <w:vertAlign w:val="superscript"/>
        </w:rPr>
        <w:t>†</w:t>
      </w:r>
      <w:r w:rsidRPr="00D21BEC">
        <w:rPr>
          <w:rFonts w:ascii="Times New Roman" w:eastAsia="Times New Roman" w:hAnsi="Times New Roman" w:cs="Times New Roman"/>
          <w:sz w:val="24"/>
          <w:szCs w:val="24"/>
        </w:rPr>
        <w:t xml:space="preserve"> </w:t>
      </w:r>
      <w:hyperlink r:id="rId9" w:history="1">
        <w:r w:rsidRPr="00D21BEC">
          <w:rPr>
            <w:rFonts w:ascii="Times New Roman" w:eastAsia="Times New Roman" w:hAnsi="Times New Roman" w:cs="Times New Roman"/>
            <w:color w:val="0000FF"/>
            <w:sz w:val="24"/>
            <w:szCs w:val="24"/>
            <w:u w:val="single"/>
          </w:rPr>
          <w:t>Kwang-Jin Cho</w:t>
        </w:r>
      </w:hyperlink>
      <w:r w:rsidRPr="00D21BEC">
        <w:rPr>
          <w:rFonts w:ascii="Times New Roman" w:eastAsia="Times New Roman" w:hAnsi="Times New Roman" w:cs="Times New Roman"/>
          <w:sz w:val="24"/>
          <w:szCs w:val="24"/>
        </w:rPr>
        <w:t xml:space="preserve">, </w:t>
      </w:r>
      <w:hyperlink r:id="rId10" w:history="1">
        <w:r w:rsidRPr="00D21BEC">
          <w:rPr>
            <w:rFonts w:ascii="Times New Roman" w:eastAsia="Times New Roman" w:hAnsi="Times New Roman" w:cs="Times New Roman"/>
            <w:color w:val="0000FF"/>
            <w:sz w:val="24"/>
            <w:szCs w:val="24"/>
            <w:u w:val="single"/>
          </w:rPr>
          <w:t>John F. Hancock</w:t>
        </w:r>
      </w:hyperlink>
      <w:r w:rsidRPr="00D21BEC">
        <w:rPr>
          <w:rFonts w:ascii="Times New Roman" w:eastAsia="Times New Roman" w:hAnsi="Times New Roman" w:cs="Times New Roman"/>
          <w:sz w:val="24"/>
          <w:szCs w:val="24"/>
        </w:rPr>
        <w:t xml:space="preserve">, and </w:t>
      </w:r>
      <w:hyperlink r:id="rId11" w:history="1">
        <w:r w:rsidRPr="00D21BEC">
          <w:rPr>
            <w:rFonts w:ascii="Times New Roman" w:eastAsia="Times New Roman" w:hAnsi="Times New Roman" w:cs="Times New Roman"/>
            <w:color w:val="0000FF"/>
            <w:sz w:val="24"/>
            <w:szCs w:val="24"/>
            <w:u w:val="single"/>
          </w:rPr>
          <w:t>Alemayehu A. Gorfe</w:t>
        </w:r>
      </w:hyperlink>
      <w:r w:rsidRPr="00D21BEC">
        <w:rPr>
          <w:rFonts w:ascii="Times New Roman" w:eastAsia="Times New Roman" w:hAnsi="Times New Roman" w:cs="Times New Roman"/>
          <w:sz w:val="24"/>
          <w:szCs w:val="24"/>
          <w:vertAlign w:val="superscript"/>
        </w:rPr>
        <w:t>*</w:t>
      </w:r>
    </w:p>
    <w:p w:rsidR="00D21BEC" w:rsidRPr="00D21BEC" w:rsidRDefault="00D21BEC" w:rsidP="00D21BEC">
      <w:pPr>
        <w:spacing w:after="0" w:line="240" w:lineRule="auto"/>
        <w:rPr>
          <w:rFonts w:ascii="Times New Roman" w:eastAsia="Times New Roman" w:hAnsi="Times New Roman" w:cs="Times New Roman"/>
          <w:sz w:val="24"/>
          <w:szCs w:val="24"/>
        </w:rPr>
      </w:pPr>
      <w:hyperlink r:id="rId12" w:history="1">
        <w:r w:rsidRPr="00D21BEC">
          <w:rPr>
            <w:rFonts w:ascii="Times New Roman" w:eastAsia="Times New Roman" w:hAnsi="Times New Roman" w:cs="Times New Roman"/>
            <w:color w:val="0000FF"/>
            <w:sz w:val="24"/>
            <w:szCs w:val="24"/>
            <w:u w:val="single"/>
          </w:rPr>
          <w:t>Author information ►</w:t>
        </w:r>
      </w:hyperlink>
      <w:r w:rsidRPr="00D21BEC">
        <w:rPr>
          <w:rFonts w:ascii="Times New Roman" w:eastAsia="Times New Roman" w:hAnsi="Times New Roman" w:cs="Times New Roman"/>
          <w:sz w:val="24"/>
          <w:szCs w:val="24"/>
        </w:rPr>
        <w:t xml:space="preserve"> </w:t>
      </w:r>
      <w:hyperlink r:id="rId13" w:history="1">
        <w:r w:rsidRPr="00D21BEC">
          <w:rPr>
            <w:rFonts w:ascii="Times New Roman" w:eastAsia="Times New Roman" w:hAnsi="Times New Roman" w:cs="Times New Roman"/>
            <w:color w:val="0000FF"/>
            <w:sz w:val="24"/>
            <w:szCs w:val="24"/>
            <w:u w:val="single"/>
          </w:rPr>
          <w:t>Copyright and License information ►</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The publisher's final edited version of this article is available at </w:t>
      </w:r>
      <w:hyperlink r:id="rId14" w:tgtFrame="pmc_ext" w:history="1">
        <w:r w:rsidRPr="00D21BEC">
          <w:rPr>
            <w:rFonts w:ascii="Times New Roman" w:eastAsia="Times New Roman" w:hAnsi="Times New Roman" w:cs="Times New Roman"/>
            <w:color w:val="0000FF"/>
            <w:sz w:val="24"/>
            <w:szCs w:val="24"/>
            <w:u w:val="single"/>
          </w:rPr>
          <w:t>J Phys Chem B</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See other articles in PMC that </w:t>
      </w:r>
      <w:hyperlink r:id="rId15" w:history="1">
        <w:r w:rsidRPr="00D21BEC">
          <w:rPr>
            <w:rFonts w:ascii="Times New Roman" w:eastAsia="Times New Roman" w:hAnsi="Times New Roman" w:cs="Times New Roman"/>
            <w:color w:val="0000FF"/>
            <w:sz w:val="24"/>
            <w:szCs w:val="24"/>
            <w:u w:val="single"/>
          </w:rPr>
          <w:t>cite</w:t>
        </w:r>
      </w:hyperlink>
      <w:r w:rsidRPr="00D21BEC">
        <w:rPr>
          <w:rFonts w:ascii="Times New Roman" w:eastAsia="Times New Roman" w:hAnsi="Times New Roman" w:cs="Times New Roman"/>
          <w:sz w:val="24"/>
          <w:szCs w:val="24"/>
        </w:rPr>
        <w:t xml:space="preserve"> the published article.</w:t>
      </w:r>
    </w:p>
    <w:p w:rsidR="00D21BEC" w:rsidRPr="00D21BEC" w:rsidRDefault="00D21BEC" w:rsidP="00D21BEC">
      <w:pPr>
        <w:spacing w:after="0" w:line="240" w:lineRule="auto"/>
        <w:rPr>
          <w:rFonts w:ascii="Times New Roman" w:eastAsia="Times New Roman" w:hAnsi="Times New Roman" w:cs="Times New Roman"/>
          <w:sz w:val="24"/>
          <w:szCs w:val="24"/>
          <w:lang w:val="en"/>
        </w:rPr>
      </w:pPr>
      <w:hyperlink r:id="rId16" w:tooltip="Go to other sections in this page" w:history="1">
        <w:r w:rsidRPr="00D21BEC">
          <w:rPr>
            <w:rFonts w:ascii="Times New Roman" w:eastAsia="Times New Roman" w:hAnsi="Times New Roman" w:cs="Times New Roman"/>
            <w:color w:val="0000FF"/>
            <w:sz w:val="24"/>
            <w:szCs w:val="24"/>
            <w:u w:val="single"/>
            <w:lang w:val="en"/>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21BEC">
        <w:rPr>
          <w:rFonts w:ascii="Times New Roman" w:eastAsia="Times New Roman" w:hAnsi="Times New Roman" w:cs="Times New Roman"/>
          <w:b/>
          <w:bCs/>
          <w:sz w:val="36"/>
          <w:szCs w:val="36"/>
          <w:lang w:val="en"/>
        </w:rPr>
        <w:t>Abstract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lang w:val="en"/>
        </w:rPr>
      </w:pPr>
      <w:r w:rsidRPr="00D21BEC">
        <w:rPr>
          <w:rFonts w:ascii="Times New Roman" w:eastAsia="Times New Roman" w:hAnsi="Times New Roman" w:cs="Times New Roman"/>
          <w:sz w:val="24"/>
          <w:szCs w:val="24"/>
          <w:lang w:val="en"/>
        </w:rPr>
        <w:t>Dimer formation is believed to have a substantial impact on regulating K-Ras function. However, the evidence for dimerization and the molecular details of the process are scant. In this study, we characterize a K-Ras pseudo-</w:t>
      </w:r>
      <w:r w:rsidRPr="00D21BEC">
        <w:rPr>
          <w:rFonts w:ascii="Times New Roman" w:eastAsia="Times New Roman" w:hAnsi="Times New Roman" w:cs="Times New Roman"/>
          <w:i/>
          <w:iCs/>
          <w:sz w:val="24"/>
          <w:szCs w:val="24"/>
          <w:lang w:val="en"/>
        </w:rPr>
        <w:t>C</w:t>
      </w:r>
      <w:r w:rsidRPr="00D21BEC">
        <w:rPr>
          <w:rFonts w:ascii="Times New Roman" w:eastAsia="Times New Roman" w:hAnsi="Times New Roman" w:cs="Times New Roman"/>
          <w:sz w:val="24"/>
          <w:szCs w:val="24"/>
          <w:vertAlign w:val="subscript"/>
          <w:lang w:val="en"/>
        </w:rPr>
        <w:t>2</w:t>
      </w:r>
      <w:r w:rsidRPr="00D21BEC">
        <w:rPr>
          <w:rFonts w:ascii="Times New Roman" w:eastAsia="Times New Roman" w:hAnsi="Times New Roman" w:cs="Times New Roman"/>
          <w:sz w:val="24"/>
          <w:szCs w:val="24"/>
          <w:lang w:val="en"/>
        </w:rPr>
        <w:t xml:space="preserve">-symmetric dimerization interface involving the effector interacting </w:t>
      </w:r>
      <w:r w:rsidRPr="00D21BEC">
        <w:rPr>
          <w:rFonts w:ascii="Times New Roman" w:eastAsia="Times New Roman" w:hAnsi="Times New Roman" w:cs="Times New Roman"/>
          <w:i/>
          <w:iCs/>
          <w:sz w:val="24"/>
          <w:szCs w:val="24"/>
          <w:lang w:val="en"/>
        </w:rPr>
        <w:t>β</w:t>
      </w:r>
      <w:r w:rsidRPr="00D21BEC">
        <w:rPr>
          <w:rFonts w:ascii="Times New Roman" w:eastAsia="Times New Roman" w:hAnsi="Times New Roman" w:cs="Times New Roman"/>
          <w:sz w:val="24"/>
          <w:szCs w:val="24"/>
          <w:lang w:val="en"/>
        </w:rPr>
        <w:t xml:space="preserve">2-strand. We used structure matching and all-atom molecular dynamics (MD) simulations to predict, refine, and investigate the stability of this interface. Our MD simulation suggested that the </w:t>
      </w:r>
      <w:r w:rsidRPr="00D21BEC">
        <w:rPr>
          <w:rFonts w:ascii="Times New Roman" w:eastAsia="Times New Roman" w:hAnsi="Times New Roman" w:cs="Times New Roman"/>
          <w:i/>
          <w:iCs/>
          <w:sz w:val="24"/>
          <w:szCs w:val="24"/>
          <w:lang w:val="en"/>
        </w:rPr>
        <w:t>β</w:t>
      </w:r>
      <w:r w:rsidRPr="00D21BEC">
        <w:rPr>
          <w:rFonts w:ascii="Times New Roman" w:eastAsia="Times New Roman" w:hAnsi="Times New Roman" w:cs="Times New Roman"/>
          <w:sz w:val="24"/>
          <w:szCs w:val="24"/>
          <w:lang w:val="en"/>
        </w:rPr>
        <w:t xml:space="preserve">2-dimer is potentially stable and remains relatively close to its initial conformation due to the presence of a number of hydrogen bonds, ionic salt bridges, and other favorable interactions. We carried out potential of mean force calculations to determine the relative binding strength of the interface. The results of these calculations indicated that the </w:t>
      </w:r>
      <w:r w:rsidRPr="00D21BEC">
        <w:rPr>
          <w:rFonts w:ascii="Times New Roman" w:eastAsia="Times New Roman" w:hAnsi="Times New Roman" w:cs="Times New Roman"/>
          <w:i/>
          <w:iCs/>
          <w:sz w:val="24"/>
          <w:szCs w:val="24"/>
          <w:lang w:val="en"/>
        </w:rPr>
        <w:t>β</w:t>
      </w:r>
      <w:r w:rsidRPr="00D21BEC">
        <w:rPr>
          <w:rFonts w:ascii="Times New Roman" w:eastAsia="Times New Roman" w:hAnsi="Times New Roman" w:cs="Times New Roman"/>
          <w:sz w:val="24"/>
          <w:szCs w:val="24"/>
          <w:lang w:val="en"/>
        </w:rPr>
        <w:t xml:space="preserve">2 dimerization interface provides a weak binding free energy in solution and a dissociation constant that is close to 1 mM. Analyses of Brownian dynamics simulations suggested an association rate </w:t>
      </w:r>
      <w:r w:rsidRPr="00D21BEC">
        <w:rPr>
          <w:rFonts w:ascii="Times New Roman" w:eastAsia="Times New Roman" w:hAnsi="Times New Roman" w:cs="Times New Roman"/>
          <w:i/>
          <w:iCs/>
          <w:sz w:val="24"/>
          <w:szCs w:val="24"/>
          <w:lang w:val="en"/>
        </w:rPr>
        <w:t>k</w:t>
      </w:r>
      <w:r w:rsidRPr="00D21BEC">
        <w:rPr>
          <w:rFonts w:ascii="Times New Roman" w:eastAsia="Times New Roman" w:hAnsi="Times New Roman" w:cs="Times New Roman"/>
          <w:sz w:val="24"/>
          <w:szCs w:val="24"/>
          <w:vertAlign w:val="subscript"/>
          <w:lang w:val="en"/>
        </w:rPr>
        <w:t>on</w:t>
      </w:r>
      <w:r w:rsidRPr="00D21BEC">
        <w:rPr>
          <w:rFonts w:ascii="Times New Roman" w:eastAsia="Times New Roman" w:hAnsi="Times New Roman" w:cs="Times New Roman"/>
          <w:sz w:val="24"/>
          <w:szCs w:val="24"/>
          <w:lang w:val="en"/>
        </w:rPr>
        <w:t xml:space="preserve"> ≈ 10</w:t>
      </w:r>
      <w:r w:rsidRPr="00D21BEC">
        <w:rPr>
          <w:rFonts w:ascii="Times New Roman" w:eastAsia="Times New Roman" w:hAnsi="Times New Roman" w:cs="Times New Roman"/>
          <w:sz w:val="24"/>
          <w:szCs w:val="24"/>
          <w:vertAlign w:val="superscript"/>
          <w:lang w:val="en"/>
        </w:rPr>
        <w:t>5</w:t>
      </w:r>
      <w:r w:rsidRPr="00D21BEC">
        <w:rPr>
          <w:rFonts w:ascii="Times New Roman" w:eastAsia="Times New Roman" w:hAnsi="Times New Roman" w:cs="Times New Roman"/>
          <w:sz w:val="24"/>
          <w:szCs w:val="24"/>
          <w:lang w:val="en"/>
        </w:rPr>
        <w:t>–10</w:t>
      </w:r>
      <w:r w:rsidRPr="00D21BEC">
        <w:rPr>
          <w:rFonts w:ascii="Times New Roman" w:eastAsia="Times New Roman" w:hAnsi="Times New Roman" w:cs="Times New Roman"/>
          <w:sz w:val="24"/>
          <w:szCs w:val="24"/>
          <w:vertAlign w:val="superscript"/>
          <w:lang w:val="en"/>
        </w:rPr>
        <w:t>6</w:t>
      </w:r>
      <w:r w:rsidRPr="00D21BEC">
        <w:rPr>
          <w:rFonts w:ascii="Times New Roman" w:eastAsia="Times New Roman" w:hAnsi="Times New Roman" w:cs="Times New Roman"/>
          <w:sz w:val="24"/>
          <w:szCs w:val="24"/>
          <w:lang w:val="en"/>
        </w:rPr>
        <w:t xml:space="preserve"> M</w:t>
      </w:r>
      <w:r w:rsidRPr="00D21BEC">
        <w:rPr>
          <w:rFonts w:ascii="Times New Roman" w:eastAsia="Times New Roman" w:hAnsi="Times New Roman" w:cs="Times New Roman"/>
          <w:sz w:val="24"/>
          <w:szCs w:val="24"/>
          <w:vertAlign w:val="superscript"/>
          <w:lang w:val="en"/>
        </w:rPr>
        <w:t>−1</w:t>
      </w:r>
      <w:r w:rsidRPr="00D21BEC">
        <w:rPr>
          <w:rFonts w:ascii="Times New Roman" w:eastAsia="Times New Roman" w:hAnsi="Times New Roman" w:cs="Times New Roman"/>
          <w:sz w:val="24"/>
          <w:szCs w:val="24"/>
          <w:lang w:val="en"/>
        </w:rPr>
        <w:t xml:space="preserve"> s</w:t>
      </w:r>
      <w:r w:rsidRPr="00D21BEC">
        <w:rPr>
          <w:rFonts w:ascii="Times New Roman" w:eastAsia="Times New Roman" w:hAnsi="Times New Roman" w:cs="Times New Roman"/>
          <w:sz w:val="24"/>
          <w:szCs w:val="24"/>
          <w:vertAlign w:val="superscript"/>
          <w:lang w:val="en"/>
        </w:rPr>
        <w:t>−1</w:t>
      </w:r>
      <w:r w:rsidRPr="00D21BEC">
        <w:rPr>
          <w:rFonts w:ascii="Times New Roman" w:eastAsia="Times New Roman" w:hAnsi="Times New Roman" w:cs="Times New Roman"/>
          <w:sz w:val="24"/>
          <w:szCs w:val="24"/>
          <w:lang w:val="en"/>
        </w:rPr>
        <w:t xml:space="preserve">. Combining these observations with available literature data, we propose that formation of auto-inhibited </w:t>
      </w:r>
      <w:r w:rsidRPr="00D21BEC">
        <w:rPr>
          <w:rFonts w:ascii="Times New Roman" w:eastAsia="Times New Roman" w:hAnsi="Times New Roman" w:cs="Times New Roman"/>
          <w:i/>
          <w:iCs/>
          <w:sz w:val="24"/>
          <w:szCs w:val="24"/>
          <w:lang w:val="en"/>
        </w:rPr>
        <w:t>β</w:t>
      </w:r>
      <w:r w:rsidRPr="00D21BEC">
        <w:rPr>
          <w:rFonts w:ascii="Times New Roman" w:eastAsia="Times New Roman" w:hAnsi="Times New Roman" w:cs="Times New Roman"/>
          <w:sz w:val="24"/>
          <w:szCs w:val="24"/>
          <w:lang w:val="en"/>
        </w:rPr>
        <w:t>2 K-Ras dimers is possible but its fraction in cells is likely very small under normal physiologic conditions.</w:t>
      </w:r>
    </w:p>
    <w:p w:rsidR="00D21BEC" w:rsidRPr="00D21BEC" w:rsidRDefault="00D21BEC" w:rsidP="00D21BEC">
      <w:pPr>
        <w:spacing w:after="0" w:line="240" w:lineRule="auto"/>
        <w:rPr>
          <w:rFonts w:ascii="Times New Roman" w:eastAsia="Times New Roman" w:hAnsi="Times New Roman" w:cs="Times New Roman"/>
          <w:sz w:val="24"/>
          <w:szCs w:val="24"/>
          <w:lang w:val="en"/>
        </w:rPr>
      </w:pPr>
      <w:hyperlink r:id="rId17" w:tooltip="Go to other sections in this page" w:history="1">
        <w:r w:rsidRPr="00D21BEC">
          <w:rPr>
            <w:rFonts w:ascii="Times New Roman" w:eastAsia="Times New Roman" w:hAnsi="Times New Roman" w:cs="Times New Roman"/>
            <w:color w:val="0000FF"/>
            <w:sz w:val="24"/>
            <w:szCs w:val="24"/>
            <w:u w:val="single"/>
            <w:lang w:val="en"/>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21BEC">
        <w:rPr>
          <w:rFonts w:ascii="Times New Roman" w:eastAsia="Times New Roman" w:hAnsi="Times New Roman" w:cs="Times New Roman"/>
          <w:b/>
          <w:bCs/>
          <w:sz w:val="36"/>
          <w:szCs w:val="36"/>
          <w:lang w:val="en"/>
        </w:rPr>
        <w:t>Graphical abstract</w:t>
      </w:r>
    </w:p>
    <w:p w:rsidR="00D21BEC" w:rsidRPr="00D21BEC" w:rsidRDefault="00D21BEC" w:rsidP="00D21BE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lastRenderedPageBreak/>
        <w:drawing>
          <wp:inline distT="0" distB="0" distL="0" distR="0">
            <wp:extent cx="4286885" cy="2672080"/>
            <wp:effectExtent l="0" t="0" r="0" b="0"/>
            <wp:docPr id="11" name="Picture 11" descr="An external file that holds a picture, illustration, etc.&#10;Object name is nihms818437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818437u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885" cy="267208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19" w:tooltip="Go to other sections in this page" w:history="1">
        <w:r w:rsidRPr="00D21BEC">
          <w:rPr>
            <w:rFonts w:ascii="Times New Roman" w:eastAsia="Times New Roman" w:hAnsi="Times New Roman" w:cs="Times New Roman"/>
            <w:color w:val="0000FF"/>
            <w:sz w:val="24"/>
            <w:szCs w:val="24"/>
            <w:u w:val="single"/>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rPr>
      </w:pPr>
      <w:r w:rsidRPr="00D21BEC">
        <w:rPr>
          <w:rFonts w:ascii="Times New Roman" w:eastAsia="Times New Roman" w:hAnsi="Times New Roman" w:cs="Times New Roman"/>
          <w:b/>
          <w:bCs/>
          <w:sz w:val="36"/>
          <w:szCs w:val="36"/>
        </w:rPr>
        <w:t>INTRODUCTION</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Advances in microscopic and spectroscopic techniques such as electron microscopy (EM), single particle tracking (SPT), and fluorescence energy transfer (FRET)</w:t>
      </w:r>
      <w:hyperlink r:id="rId20" w:anchor="R1" w:history="1">
        <w:r w:rsidRPr="00D21BEC">
          <w:rPr>
            <w:rFonts w:ascii="Times New Roman" w:eastAsia="Times New Roman" w:hAnsi="Times New Roman" w:cs="Times New Roman"/>
            <w:color w:val="0000FF"/>
            <w:sz w:val="24"/>
            <w:szCs w:val="24"/>
            <w:u w:val="single"/>
            <w:vertAlign w:val="superscript"/>
          </w:rPr>
          <w:t>1</w:t>
        </w:r>
      </w:hyperlink>
      <w:r w:rsidRPr="00D21BEC">
        <w:rPr>
          <w:rFonts w:ascii="Times New Roman" w:eastAsia="Times New Roman" w:hAnsi="Times New Roman" w:cs="Times New Roman"/>
          <w:sz w:val="24"/>
          <w:szCs w:val="24"/>
        </w:rPr>
        <w:t xml:space="preserve"> enabled the study of transient molecular assemblies that underlie many cell signaling processes.</w:t>
      </w:r>
      <w:hyperlink r:id="rId21" w:anchor="R2" w:history="1">
        <w:r w:rsidRPr="00D21BEC">
          <w:rPr>
            <w:rFonts w:ascii="Times New Roman" w:eastAsia="Times New Roman" w:hAnsi="Times New Roman" w:cs="Times New Roman"/>
            <w:color w:val="0000FF"/>
            <w:sz w:val="24"/>
            <w:szCs w:val="24"/>
            <w:u w:val="single"/>
            <w:vertAlign w:val="superscript"/>
          </w:rPr>
          <w:t>2</w:t>
        </w:r>
      </w:hyperlink>
      <w:r w:rsidRPr="00D21BEC">
        <w:rPr>
          <w:rFonts w:ascii="Times New Roman" w:eastAsia="Times New Roman" w:hAnsi="Times New Roman" w:cs="Times New Roman"/>
          <w:sz w:val="24"/>
          <w:szCs w:val="24"/>
        </w:rPr>
        <w:t xml:space="preserve"> These techniques allowed for relatively detailed characterization of nanoclusters of Ras proteins on the plasma membrane.</w:t>
      </w:r>
      <w:hyperlink r:id="rId22" w:anchor="R3" w:history="1">
        <w:r w:rsidRPr="00D21BEC">
          <w:rPr>
            <w:rFonts w:ascii="Times New Roman" w:eastAsia="Times New Roman" w:hAnsi="Times New Roman" w:cs="Times New Roman"/>
            <w:color w:val="0000FF"/>
            <w:sz w:val="24"/>
            <w:szCs w:val="24"/>
            <w:u w:val="single"/>
            <w:vertAlign w:val="superscript"/>
          </w:rPr>
          <w:t>3</w:t>
        </w:r>
      </w:hyperlink>
      <w:r w:rsidRPr="00D21BEC">
        <w:rPr>
          <w:rFonts w:ascii="Times New Roman" w:eastAsia="Times New Roman" w:hAnsi="Times New Roman" w:cs="Times New Roman"/>
          <w:sz w:val="24"/>
          <w:szCs w:val="24"/>
        </w:rPr>
        <w:t xml:space="preserve"> The Ras oncoproteins are small GTPases that are ubiquitously expressed in human cells.</w:t>
      </w:r>
      <w:hyperlink r:id="rId23" w:anchor="R4" w:history="1">
        <w:r w:rsidRPr="00D21BEC">
          <w:rPr>
            <w:rFonts w:ascii="Times New Roman" w:eastAsia="Times New Roman" w:hAnsi="Times New Roman" w:cs="Times New Roman"/>
            <w:color w:val="0000FF"/>
            <w:sz w:val="24"/>
            <w:szCs w:val="24"/>
            <w:u w:val="single"/>
            <w:vertAlign w:val="superscript"/>
          </w:rPr>
          <w:t>4</w:t>
        </w:r>
      </w:hyperlink>
      <w:r w:rsidRPr="00D21BEC">
        <w:rPr>
          <w:rFonts w:ascii="Times New Roman" w:eastAsia="Times New Roman" w:hAnsi="Times New Roman" w:cs="Times New Roman"/>
          <w:sz w:val="24"/>
          <w:szCs w:val="24"/>
          <w:vertAlign w:val="superscript"/>
        </w:rPr>
        <w:t>,</w:t>
      </w:r>
      <w:hyperlink r:id="rId24" w:anchor="R5" w:history="1">
        <w:r w:rsidRPr="00D21BEC">
          <w:rPr>
            <w:rFonts w:ascii="Times New Roman" w:eastAsia="Times New Roman" w:hAnsi="Times New Roman" w:cs="Times New Roman"/>
            <w:color w:val="0000FF"/>
            <w:sz w:val="24"/>
            <w:szCs w:val="24"/>
            <w:u w:val="single"/>
            <w:vertAlign w:val="superscript"/>
          </w:rPr>
          <w:t>5</w:t>
        </w:r>
      </w:hyperlink>
      <w:r w:rsidRPr="00D21BEC">
        <w:rPr>
          <w:rFonts w:ascii="Times New Roman" w:eastAsia="Times New Roman" w:hAnsi="Times New Roman" w:cs="Times New Roman"/>
          <w:sz w:val="24"/>
          <w:szCs w:val="24"/>
        </w:rPr>
        <w:t xml:space="preserve"> The three most common Ras isoforms in humans, N-, H-, and K-Ras, bind to the inner surface of the plasma via a farnesylated C-terminus plus a proximal palmitoylated cysteine (N- and H-Ras) or polybasic domain (K-Ras). Since in solution the highly conserved catalytic domain (amino acids 1–166) of Ras interacts with effectors as a monomer,</w:t>
      </w:r>
      <w:hyperlink r:id="rId25" w:anchor="R6" w:history="1">
        <w:r w:rsidRPr="00D21BEC">
          <w:rPr>
            <w:rFonts w:ascii="Times New Roman" w:eastAsia="Times New Roman" w:hAnsi="Times New Roman" w:cs="Times New Roman"/>
            <w:color w:val="0000FF"/>
            <w:sz w:val="24"/>
            <w:szCs w:val="24"/>
            <w:u w:val="single"/>
            <w:vertAlign w:val="superscript"/>
          </w:rPr>
          <w:t>6</w:t>
        </w:r>
      </w:hyperlink>
      <w:r w:rsidRPr="00D21BEC">
        <w:rPr>
          <w:rFonts w:ascii="Times New Roman" w:eastAsia="Times New Roman" w:hAnsi="Times New Roman" w:cs="Times New Roman"/>
          <w:sz w:val="24"/>
          <w:szCs w:val="24"/>
          <w:vertAlign w:val="superscript"/>
        </w:rPr>
        <w:t>,</w:t>
      </w:r>
      <w:hyperlink r:id="rId26" w:anchor="R7" w:history="1">
        <w:r w:rsidRPr="00D21BEC">
          <w:rPr>
            <w:rFonts w:ascii="Times New Roman" w:eastAsia="Times New Roman" w:hAnsi="Times New Roman" w:cs="Times New Roman"/>
            <w:color w:val="0000FF"/>
            <w:sz w:val="24"/>
            <w:szCs w:val="24"/>
            <w:u w:val="single"/>
            <w:vertAlign w:val="superscript"/>
          </w:rPr>
          <w:t>7</w:t>
        </w:r>
      </w:hyperlink>
      <w:r w:rsidRPr="00D21BEC">
        <w:rPr>
          <w:rFonts w:ascii="Times New Roman" w:eastAsia="Times New Roman" w:hAnsi="Times New Roman" w:cs="Times New Roman"/>
          <w:sz w:val="24"/>
          <w:szCs w:val="24"/>
        </w:rPr>
        <w:t xml:space="preserve"> it was long believed that the functional form of cellular Ras is also monomeric. This view is now changing by the observation that clusters</w:t>
      </w:r>
      <w:hyperlink r:id="rId27" w:anchor="R8" w:history="1">
        <w:r w:rsidRPr="00D21BEC">
          <w:rPr>
            <w:rFonts w:ascii="Times New Roman" w:eastAsia="Times New Roman" w:hAnsi="Times New Roman" w:cs="Times New Roman"/>
            <w:color w:val="0000FF"/>
            <w:sz w:val="24"/>
            <w:szCs w:val="24"/>
            <w:u w:val="single"/>
            <w:vertAlign w:val="superscript"/>
          </w:rPr>
          <w:t>8</w:t>
        </w:r>
      </w:hyperlink>
      <w:r w:rsidRPr="00D21BEC">
        <w:rPr>
          <w:rFonts w:ascii="Times New Roman" w:eastAsia="Times New Roman" w:hAnsi="Times New Roman" w:cs="Times New Roman"/>
          <w:sz w:val="24"/>
          <w:szCs w:val="24"/>
        </w:rPr>
        <w:t xml:space="preserve"> or dimers of Ras</w:t>
      </w:r>
      <w:hyperlink r:id="rId28" w:anchor="R9" w:history="1">
        <w:r w:rsidRPr="00D21BEC">
          <w:rPr>
            <w:rFonts w:ascii="Times New Roman" w:eastAsia="Times New Roman" w:hAnsi="Times New Roman" w:cs="Times New Roman"/>
            <w:color w:val="0000FF"/>
            <w:sz w:val="24"/>
            <w:szCs w:val="24"/>
            <w:u w:val="single"/>
            <w:vertAlign w:val="superscript"/>
          </w:rPr>
          <w:t>9</w:t>
        </w:r>
      </w:hyperlink>
      <w:r w:rsidRPr="00D21BEC">
        <w:rPr>
          <w:rFonts w:ascii="Times New Roman" w:eastAsia="Times New Roman" w:hAnsi="Times New Roman" w:cs="Times New Roman"/>
          <w:sz w:val="24"/>
          <w:szCs w:val="24"/>
          <w:vertAlign w:val="superscript"/>
        </w:rPr>
        <w:t>,</w:t>
      </w:r>
      <w:hyperlink r:id="rId29" w:anchor="R10" w:history="1">
        <w:r w:rsidRPr="00D21BEC">
          <w:rPr>
            <w:rFonts w:ascii="Times New Roman" w:eastAsia="Times New Roman" w:hAnsi="Times New Roman" w:cs="Times New Roman"/>
            <w:color w:val="0000FF"/>
            <w:sz w:val="24"/>
            <w:szCs w:val="24"/>
            <w:u w:val="single"/>
            <w:vertAlign w:val="superscript"/>
          </w:rPr>
          <w:t>10</w:t>
        </w:r>
      </w:hyperlink>
      <w:r w:rsidRPr="00D21BEC">
        <w:rPr>
          <w:rFonts w:ascii="Times New Roman" w:eastAsia="Times New Roman" w:hAnsi="Times New Roman" w:cs="Times New Roman"/>
          <w:sz w:val="24"/>
          <w:szCs w:val="24"/>
        </w:rPr>
        <w:t xml:space="preserve"> are important for function.</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Estimation of the average number of Ras cluster sizes through EM analysis of plasma membrane sheets ranges between 5 and 7 proteins per cluster.</w:t>
      </w:r>
      <w:hyperlink r:id="rId30" w:anchor="R3" w:history="1">
        <w:r w:rsidRPr="00D21BEC">
          <w:rPr>
            <w:rFonts w:ascii="Times New Roman" w:eastAsia="Times New Roman" w:hAnsi="Times New Roman" w:cs="Times New Roman"/>
            <w:color w:val="0000FF"/>
            <w:sz w:val="24"/>
            <w:szCs w:val="24"/>
            <w:u w:val="single"/>
            <w:vertAlign w:val="superscript"/>
          </w:rPr>
          <w:t>3</w:t>
        </w:r>
      </w:hyperlink>
      <w:r w:rsidRPr="00D21BEC">
        <w:rPr>
          <w:rFonts w:ascii="Times New Roman" w:eastAsia="Times New Roman" w:hAnsi="Times New Roman" w:cs="Times New Roman"/>
          <w:sz w:val="24"/>
          <w:szCs w:val="24"/>
        </w:rPr>
        <w:t xml:space="preserve"> However, EM lacks the necessary resolution to quantify the relative distribution of the potentially diverse oligomerization states of Ras that might include dimers. In fact, Ras dimerization has been suggested as early as in 1988 by Santos and co-workers.</w:t>
      </w:r>
      <w:hyperlink r:id="rId31" w:anchor="R11" w:history="1">
        <w:r w:rsidRPr="00D21BEC">
          <w:rPr>
            <w:rFonts w:ascii="Times New Roman" w:eastAsia="Times New Roman" w:hAnsi="Times New Roman" w:cs="Times New Roman"/>
            <w:color w:val="0000FF"/>
            <w:sz w:val="24"/>
            <w:szCs w:val="24"/>
            <w:u w:val="single"/>
            <w:vertAlign w:val="superscript"/>
          </w:rPr>
          <w:t>11</w:t>
        </w:r>
      </w:hyperlink>
      <w:r w:rsidRPr="00D21BEC">
        <w:rPr>
          <w:rFonts w:ascii="Times New Roman" w:eastAsia="Times New Roman" w:hAnsi="Times New Roman" w:cs="Times New Roman"/>
          <w:sz w:val="24"/>
          <w:szCs w:val="24"/>
        </w:rPr>
        <w:t xml:space="preserve"> In 2000</w:t>
      </w:r>
      <w:hyperlink r:id="rId32" w:anchor="R9" w:history="1">
        <w:r w:rsidRPr="00D21BEC">
          <w:rPr>
            <w:rFonts w:ascii="Times New Roman" w:eastAsia="Times New Roman" w:hAnsi="Times New Roman" w:cs="Times New Roman"/>
            <w:color w:val="0000FF"/>
            <w:sz w:val="24"/>
            <w:szCs w:val="24"/>
            <w:u w:val="single"/>
            <w:vertAlign w:val="superscript"/>
          </w:rPr>
          <w:t>9</w:t>
        </w:r>
      </w:hyperlink>
      <w:r w:rsidRPr="00D21BEC">
        <w:rPr>
          <w:rFonts w:ascii="Times New Roman" w:eastAsia="Times New Roman" w:hAnsi="Times New Roman" w:cs="Times New Roman"/>
          <w:sz w:val="24"/>
          <w:szCs w:val="24"/>
        </w:rPr>
        <w:t xml:space="preserve"> and more recently,</w:t>
      </w:r>
      <w:hyperlink r:id="rId33" w:anchor="R10" w:history="1">
        <w:r w:rsidRPr="00D21BEC">
          <w:rPr>
            <w:rFonts w:ascii="Times New Roman" w:eastAsia="Times New Roman" w:hAnsi="Times New Roman" w:cs="Times New Roman"/>
            <w:color w:val="0000FF"/>
            <w:sz w:val="24"/>
            <w:szCs w:val="24"/>
            <w:u w:val="single"/>
            <w:vertAlign w:val="superscript"/>
          </w:rPr>
          <w:t>10</w:t>
        </w:r>
      </w:hyperlink>
      <w:r w:rsidRPr="00D21BEC">
        <w:rPr>
          <w:rFonts w:ascii="Times New Roman" w:eastAsia="Times New Roman" w:hAnsi="Times New Roman" w:cs="Times New Roman"/>
          <w:sz w:val="24"/>
          <w:szCs w:val="24"/>
        </w:rPr>
        <w:t xml:space="preserve"> cell-biological experiments suggested that Ras activates its effector Raf through homodimerization. Moreover, using gel filtration, Dementiev</w:t>
      </w:r>
      <w:hyperlink r:id="rId34" w:anchor="R12" w:history="1">
        <w:r w:rsidRPr="00D21BEC">
          <w:rPr>
            <w:rFonts w:ascii="Times New Roman" w:eastAsia="Times New Roman" w:hAnsi="Times New Roman" w:cs="Times New Roman"/>
            <w:color w:val="0000FF"/>
            <w:sz w:val="24"/>
            <w:szCs w:val="24"/>
            <w:u w:val="single"/>
            <w:vertAlign w:val="superscript"/>
          </w:rPr>
          <w:t>12</w:t>
        </w:r>
      </w:hyperlink>
      <w:r w:rsidRPr="00D21BEC">
        <w:rPr>
          <w:rFonts w:ascii="Times New Roman" w:eastAsia="Times New Roman" w:hAnsi="Times New Roman" w:cs="Times New Roman"/>
          <w:sz w:val="24"/>
          <w:szCs w:val="24"/>
        </w:rPr>
        <w:t xml:space="preserve"> showed that K-Ras dimerizes upon binding to a synthetic membrane via a meleimide-linked C-terminally farnesylated motif. On the other hand, Werkmüller et al.</w:t>
      </w:r>
      <w:hyperlink r:id="rId35" w:anchor="R13" w:history="1">
        <w:r w:rsidRPr="00D21BEC">
          <w:rPr>
            <w:rFonts w:ascii="Times New Roman" w:eastAsia="Times New Roman" w:hAnsi="Times New Roman" w:cs="Times New Roman"/>
            <w:color w:val="0000FF"/>
            <w:sz w:val="24"/>
            <w:szCs w:val="24"/>
            <w:u w:val="single"/>
            <w:vertAlign w:val="superscript"/>
          </w:rPr>
          <w:t>13</w:t>
        </w:r>
      </w:hyperlink>
      <w:r w:rsidRPr="00D21BEC">
        <w:rPr>
          <w:rFonts w:ascii="Times New Roman" w:eastAsia="Times New Roman" w:hAnsi="Times New Roman" w:cs="Times New Roman"/>
          <w:sz w:val="24"/>
          <w:szCs w:val="24"/>
        </w:rPr>
        <w:t xml:space="preserve"> found that K-Ras is monomeric in bulk solution at concentrations as high as 2.0 </w:t>
      </w:r>
      <w:r w:rsidRPr="00D21BEC">
        <w:rPr>
          <w:rFonts w:ascii="Times New Roman" w:eastAsia="Times New Roman" w:hAnsi="Times New Roman" w:cs="Times New Roman"/>
          <w:i/>
          <w:iCs/>
          <w:sz w:val="24"/>
          <w:szCs w:val="24"/>
        </w:rPr>
        <w:t>μ</w:t>
      </w:r>
      <w:r w:rsidRPr="00D21BEC">
        <w:rPr>
          <w:rFonts w:ascii="Times New Roman" w:eastAsia="Times New Roman" w:hAnsi="Times New Roman" w:cs="Times New Roman"/>
          <w:sz w:val="24"/>
          <w:szCs w:val="24"/>
        </w:rPr>
        <w:t>M based on rotational-correlation times from time-resolved fluorescence anisotropy (TRFA) and lateral diffusion coefficients from fluorescence correlation spectroscopy (FCS) experiments. Another recent report by Nussinov and co-workers</w:t>
      </w:r>
      <w:hyperlink r:id="rId36" w:anchor="R14" w:history="1">
        <w:r w:rsidRPr="00D21BEC">
          <w:rPr>
            <w:rFonts w:ascii="Times New Roman" w:eastAsia="Times New Roman" w:hAnsi="Times New Roman" w:cs="Times New Roman"/>
            <w:color w:val="0000FF"/>
            <w:sz w:val="24"/>
            <w:szCs w:val="24"/>
            <w:u w:val="single"/>
            <w:vertAlign w:val="superscript"/>
          </w:rPr>
          <w:t>14</w:t>
        </w:r>
      </w:hyperlink>
      <w:r w:rsidRPr="00D21BEC">
        <w:rPr>
          <w:rFonts w:ascii="Times New Roman" w:eastAsia="Times New Roman" w:hAnsi="Times New Roman" w:cs="Times New Roman"/>
          <w:sz w:val="24"/>
          <w:szCs w:val="24"/>
        </w:rPr>
        <w:t xml:space="preserve"> combined microscale thermophoresis and dynamic light scattering experiments with computational modeling to </w:t>
      </w:r>
      <w:r w:rsidRPr="00D21BEC">
        <w:rPr>
          <w:rFonts w:ascii="Times New Roman" w:eastAsia="Times New Roman" w:hAnsi="Times New Roman" w:cs="Times New Roman"/>
          <w:sz w:val="24"/>
          <w:szCs w:val="24"/>
        </w:rPr>
        <w:lastRenderedPageBreak/>
        <w:t>propose that the soluble catalytic domain of GTP-loaded K-Ras forms dimers in solution at concentrations in the tens of micromolar range. An interesting recent work based on nuclear magnetic resonance (NMR) and other spectroscopic techniques probed the potential of C-terminally cross-linked Ras to form dimers.</w:t>
      </w:r>
      <w:hyperlink r:id="rId37" w:anchor="R15" w:history="1">
        <w:r w:rsidRPr="00D21BEC">
          <w:rPr>
            <w:rFonts w:ascii="Times New Roman" w:eastAsia="Times New Roman" w:hAnsi="Times New Roman" w:cs="Times New Roman"/>
            <w:color w:val="0000FF"/>
            <w:sz w:val="24"/>
            <w:szCs w:val="24"/>
            <w:u w:val="single"/>
            <w:vertAlign w:val="superscript"/>
          </w:rPr>
          <w:t>15</w:t>
        </w:r>
      </w:hyperlink>
      <w:r w:rsidRPr="00D21BEC">
        <w:rPr>
          <w:rFonts w:ascii="Times New Roman" w:eastAsia="Times New Roman" w:hAnsi="Times New Roman" w:cs="Times New Roman"/>
          <w:sz w:val="24"/>
          <w:szCs w:val="24"/>
        </w:rPr>
        <w:t xml:space="preserve"> They concluded that the catalytic domain could not form dimers even at low ionic strength where electrostatic interactions can be strengthened. These examples highlight the controversy about the ability of Ras, and K-Ras in particular, to dimerize via the catalytic domain in an aqueous solvent. However, a degree of consensus is emerging regarding dimerization of K-Ras upon binding to the plasma membrane,</w:t>
      </w:r>
      <w:hyperlink r:id="rId38" w:anchor="R16" w:history="1">
        <w:r w:rsidRPr="00D21BEC">
          <w:rPr>
            <w:rFonts w:ascii="Times New Roman" w:eastAsia="Times New Roman" w:hAnsi="Times New Roman" w:cs="Times New Roman"/>
            <w:color w:val="0000FF"/>
            <w:sz w:val="24"/>
            <w:szCs w:val="24"/>
            <w:u w:val="single"/>
            <w:vertAlign w:val="superscript"/>
          </w:rPr>
          <w:t>16</w:t>
        </w:r>
      </w:hyperlink>
      <w:r w:rsidRPr="00D21BEC">
        <w:rPr>
          <w:rFonts w:ascii="Times New Roman" w:eastAsia="Times New Roman" w:hAnsi="Times New Roman" w:cs="Times New Roman"/>
          <w:sz w:val="24"/>
          <w:szCs w:val="24"/>
        </w:rPr>
        <w:t xml:space="preserve"> the primary site of its activity in cells.</w:t>
      </w:r>
      <w:hyperlink r:id="rId39" w:anchor="R8" w:history="1">
        <w:r w:rsidRPr="00D21BEC">
          <w:rPr>
            <w:rFonts w:ascii="Times New Roman" w:eastAsia="Times New Roman" w:hAnsi="Times New Roman" w:cs="Times New Roman"/>
            <w:color w:val="0000FF"/>
            <w:sz w:val="24"/>
            <w:szCs w:val="24"/>
            <w:u w:val="single"/>
            <w:vertAlign w:val="superscript"/>
          </w:rPr>
          <w:t>8</w:t>
        </w:r>
      </w:hyperlink>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Several putative dimerization interfaces may be gleaned from crystal contacts in a number of Ras structures found in the Protein Data Bank (PDB). Most of these involved surface loops, and the most probable state of these structures was predicted to be monomeric by PDBePISA (</w:t>
      </w:r>
      <w:hyperlink r:id="rId40" w:tgtFrame="pmc_ext" w:history="1">
        <w:r w:rsidRPr="00D21BEC">
          <w:rPr>
            <w:rFonts w:ascii="Times New Roman" w:eastAsia="Times New Roman" w:hAnsi="Times New Roman" w:cs="Times New Roman"/>
            <w:color w:val="0000FF"/>
            <w:sz w:val="24"/>
            <w:szCs w:val="24"/>
            <w:u w:val="single"/>
          </w:rPr>
          <w:t>http://www.ebi.ac.uk/msd-srv/prot_int/cgi-bin/piserver</w:t>
        </w:r>
      </w:hyperlink>
      <w:r w:rsidRPr="00D21BEC">
        <w:rPr>
          <w:rFonts w:ascii="Times New Roman" w:eastAsia="Times New Roman" w:hAnsi="Times New Roman" w:cs="Times New Roman"/>
          <w:sz w:val="24"/>
          <w:szCs w:val="24"/>
        </w:rPr>
        <w:t xml:space="preserve">), a server for the prediction of probable quaternary structures. However, crystal contacts in some X-ray structures of several members of the Ras superfamily were predicted to be true interfaces of dimers. Intriguing among these were dimers involving the central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-strand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see </w:t>
      </w:r>
      <w:hyperlink r:id="rId41" w:tgtFrame="figure" w:history="1">
        <w:r w:rsidRPr="00D21BEC">
          <w:rPr>
            <w:rFonts w:ascii="Times New Roman" w:eastAsia="Times New Roman" w:hAnsi="Times New Roman" w:cs="Times New Roman"/>
            <w:color w:val="0000FF"/>
            <w:sz w:val="24"/>
            <w:szCs w:val="24"/>
            <w:u w:val="single"/>
          </w:rPr>
          <w:t>Figure 1</w:t>
        </w:r>
      </w:hyperlink>
      <w:r w:rsidRPr="00D21BEC">
        <w:rPr>
          <w:rFonts w:ascii="Times New Roman" w:eastAsia="Times New Roman" w:hAnsi="Times New Roman" w:cs="Times New Roman"/>
          <w:sz w:val="24"/>
          <w:szCs w:val="24"/>
        </w:rPr>
        <w:t xml:space="preserve">) that form an extended antiparallel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-sheet spanning the two monomers. Different variations of this alignment were found in crystal structures of a number of Ras-like proteins, such as Rab9 (PDB id: 1WMS)</w:t>
      </w:r>
      <w:hyperlink r:id="rId42" w:anchor="R17" w:history="1">
        <w:r w:rsidRPr="00D21BEC">
          <w:rPr>
            <w:rFonts w:ascii="Times New Roman" w:eastAsia="Times New Roman" w:hAnsi="Times New Roman" w:cs="Times New Roman"/>
            <w:color w:val="0000FF"/>
            <w:sz w:val="24"/>
            <w:szCs w:val="24"/>
            <w:u w:val="single"/>
            <w:vertAlign w:val="superscript"/>
          </w:rPr>
          <w:t>17</w:t>
        </w:r>
      </w:hyperlink>
      <w:r w:rsidRPr="00D21BEC">
        <w:rPr>
          <w:rFonts w:ascii="Times New Roman" w:eastAsia="Times New Roman" w:hAnsi="Times New Roman" w:cs="Times New Roman"/>
          <w:sz w:val="24"/>
          <w:szCs w:val="24"/>
        </w:rPr>
        <w:t xml:space="preserve"> and Rac2 (PDB id: 2W2V).</w:t>
      </w:r>
      <w:hyperlink r:id="rId43" w:anchor="R18" w:history="1">
        <w:r w:rsidRPr="00D21BEC">
          <w:rPr>
            <w:rFonts w:ascii="Times New Roman" w:eastAsia="Times New Roman" w:hAnsi="Times New Roman" w:cs="Times New Roman"/>
            <w:color w:val="0000FF"/>
            <w:sz w:val="24"/>
            <w:szCs w:val="24"/>
            <w:u w:val="single"/>
            <w:vertAlign w:val="superscript"/>
          </w:rPr>
          <w:t>18</w:t>
        </w:r>
      </w:hyperlink>
      <w:r w:rsidRPr="00D21BEC">
        <w:rPr>
          <w:rFonts w:ascii="Times New Roman" w:eastAsia="Times New Roman" w:hAnsi="Times New Roman" w:cs="Times New Roman"/>
          <w:sz w:val="24"/>
          <w:szCs w:val="24"/>
        </w:rPr>
        <w:t xml:space="preserve"> Presumably using these crystal structures as templates, a recent report used structural matching analysis to suggest that K-Ras dimerization, too, involves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w:t>
      </w:r>
      <w:hyperlink r:id="rId44" w:anchor="R14" w:history="1">
        <w:r w:rsidRPr="00D21BEC">
          <w:rPr>
            <w:rFonts w:ascii="Times New Roman" w:eastAsia="Times New Roman" w:hAnsi="Times New Roman" w:cs="Times New Roman"/>
            <w:color w:val="0000FF"/>
            <w:sz w:val="24"/>
            <w:szCs w:val="24"/>
            <w:u w:val="single"/>
            <w:vertAlign w:val="superscript"/>
          </w:rPr>
          <w:t>14</w:t>
        </w:r>
      </w:hyperlink>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985520"/>
            <wp:effectExtent l="0" t="0" r="2540" b="5080"/>
            <wp:docPr id="10" name="Picture 10" descr="Figure 1">
              <a:hlinkClick xmlns:a="http://schemas.openxmlformats.org/drawingml/2006/main" r:id="rId4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41" tgtFrame="&quot;figur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960" cy="98552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46" w:tgtFrame="figure" w:history="1">
        <w:r w:rsidRPr="00D21BEC">
          <w:rPr>
            <w:rFonts w:ascii="Times New Roman" w:eastAsia="Times New Roman" w:hAnsi="Times New Roman" w:cs="Times New Roman"/>
            <w:color w:val="0000FF"/>
            <w:sz w:val="24"/>
            <w:szCs w:val="24"/>
            <w:u w:val="single"/>
          </w:rPr>
          <w:t>Figure 1</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Catalytic domain structure of G12D K-Ras (PDB id: 4DSO) is shown in cartoon representation colored in purple (helix), yellow (strand), cyan/white (loop/turn), and blue (switch 1 (residues 25–40) and switch 2 (residues 60–75)). Lobe 1 (residues </w:t>
      </w:r>
      <w:r w:rsidRPr="00D21BEC">
        <w:rPr>
          <w:rFonts w:ascii="Times New Roman" w:eastAsia="Times New Roman" w:hAnsi="Times New Roman" w:cs="Times New Roman"/>
          <w:b/>
          <w:bCs/>
          <w:sz w:val="24"/>
          <w:szCs w:val="24"/>
        </w:rPr>
        <w: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These observations suggest that K-Ras 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might be viable in solution, but they also raise a number of fundamental questions regarding the potential impact of such a dimer on biological activity. One question is whether 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might be autoinhibitory considering that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is the primary site of effector binding.</w:t>
      </w:r>
      <w:hyperlink r:id="rId47" w:anchor="R19" w:history="1">
        <w:r w:rsidRPr="00D21BEC">
          <w:rPr>
            <w:rFonts w:ascii="Times New Roman" w:eastAsia="Times New Roman" w:hAnsi="Times New Roman" w:cs="Times New Roman"/>
            <w:color w:val="0000FF"/>
            <w:sz w:val="24"/>
            <w:szCs w:val="24"/>
            <w:u w:val="single"/>
            <w:vertAlign w:val="superscript"/>
          </w:rPr>
          <w:t>19</w:t>
        </w:r>
      </w:hyperlink>
      <w:r w:rsidRPr="00D21BEC">
        <w:rPr>
          <w:rFonts w:ascii="Times New Roman" w:eastAsia="Times New Roman" w:hAnsi="Times New Roman" w:cs="Times New Roman"/>
          <w:sz w:val="24"/>
          <w:szCs w:val="24"/>
        </w:rPr>
        <w:t xml:space="preserve"> Autoinhibition, however, would contradict the reported importance of K-Ras dimerization for MAPK pathway activation.</w:t>
      </w:r>
      <w:hyperlink r:id="rId48" w:anchor="R10" w:history="1">
        <w:r w:rsidRPr="00D21BEC">
          <w:rPr>
            <w:rFonts w:ascii="Times New Roman" w:eastAsia="Times New Roman" w:hAnsi="Times New Roman" w:cs="Times New Roman"/>
            <w:color w:val="0000FF"/>
            <w:sz w:val="24"/>
            <w:szCs w:val="24"/>
            <w:u w:val="single"/>
            <w:vertAlign w:val="superscript"/>
          </w:rPr>
          <w:t>10</w:t>
        </w:r>
      </w:hyperlink>
      <w:r w:rsidRPr="00D21BEC">
        <w:rPr>
          <w:rFonts w:ascii="Times New Roman" w:eastAsia="Times New Roman" w:hAnsi="Times New Roman" w:cs="Times New Roman"/>
          <w:sz w:val="24"/>
          <w:szCs w:val="24"/>
        </w:rPr>
        <w:t xml:space="preserve"> Another important question is if the thermodynamics and kinetics of K-Ras 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are consistent with the well-documented cellular activities of the protein. Tight binding would mean that dimerization might outcompete effector binding while, conversely, weak protein–protein interaction (PPI) would presumably allow for an easier regulation and a reversible response to changes in environmental stimuli.</w:t>
      </w:r>
      <w:hyperlink r:id="rId49" w:anchor="R20" w:history="1">
        <w:r w:rsidRPr="00D21BEC">
          <w:rPr>
            <w:rFonts w:ascii="Times New Roman" w:eastAsia="Times New Roman" w:hAnsi="Times New Roman" w:cs="Times New Roman"/>
            <w:color w:val="0000FF"/>
            <w:sz w:val="24"/>
            <w:szCs w:val="24"/>
            <w:u w:val="single"/>
            <w:vertAlign w:val="superscript"/>
          </w:rPr>
          <w:t>20</w:t>
        </w:r>
      </w:hyperlink>
      <w:r w:rsidRPr="00D21BEC">
        <w:rPr>
          <w:rFonts w:ascii="Times New Roman" w:eastAsia="Times New Roman" w:hAnsi="Times New Roman" w:cs="Times New Roman"/>
          <w:sz w:val="24"/>
          <w:szCs w:val="24"/>
        </w:rPr>
        <w:t xml:space="preserve"> These questions cannot be fully addressed by biophysical or cell biological techniques alone due to limitations in spatiotemporal resolution. For instance, isothermal titration calorimetry is rather useful for elucidating </w:t>
      </w:r>
      <w:r w:rsidRPr="00D21BEC">
        <w:rPr>
          <w:rFonts w:ascii="Times New Roman" w:eastAsia="Times New Roman" w:hAnsi="Times New Roman" w:cs="Times New Roman"/>
          <w:sz w:val="24"/>
          <w:szCs w:val="24"/>
        </w:rPr>
        <w:lastRenderedPageBreak/>
        <w:t>the overall energetics of dimerization, but it lacks the resolution necessary to identify specific dimerization interfaces.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In this work, we combined template-based dimer prediction, molecular dynamics (MD) simulations, and potential of mean force (PMF) calculations to show that K-Ras 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involves a weak PPI, suggesting a small population of such a dimer in solution. In addition, on the basis of structural, thermodynamic, and kinetic arguments, we propose that 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is not likely to play a significant role in the biochemical activities of K-Ras.</w:t>
      </w:r>
    </w:p>
    <w:p w:rsidR="00D21BEC" w:rsidRPr="00D21BEC" w:rsidRDefault="00D21BEC" w:rsidP="00D21BEC">
      <w:pPr>
        <w:spacing w:after="0" w:line="240" w:lineRule="auto"/>
        <w:rPr>
          <w:rFonts w:ascii="Times New Roman" w:eastAsia="Times New Roman" w:hAnsi="Times New Roman" w:cs="Times New Roman"/>
          <w:sz w:val="24"/>
          <w:szCs w:val="24"/>
        </w:rPr>
      </w:pPr>
      <w:hyperlink r:id="rId50" w:tooltip="Go to other sections in this page" w:history="1">
        <w:r w:rsidRPr="00D21BEC">
          <w:rPr>
            <w:rFonts w:ascii="Times New Roman" w:eastAsia="Times New Roman" w:hAnsi="Times New Roman" w:cs="Times New Roman"/>
            <w:color w:val="0000FF"/>
            <w:sz w:val="24"/>
            <w:szCs w:val="24"/>
            <w:u w:val="single"/>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rPr>
      </w:pPr>
      <w:r w:rsidRPr="00D21BEC">
        <w:rPr>
          <w:rFonts w:ascii="Times New Roman" w:eastAsia="Times New Roman" w:hAnsi="Times New Roman" w:cs="Times New Roman"/>
          <w:b/>
          <w:bCs/>
          <w:sz w:val="36"/>
          <w:szCs w:val="36"/>
        </w:rPr>
        <w:t>METHODS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We used the knowledge-based PRotein Interactions by Structural Matching (PRISM) algorithm</w:t>
      </w:r>
      <w:hyperlink r:id="rId51" w:anchor="R21" w:history="1">
        <w:r w:rsidRPr="00D21BEC">
          <w:rPr>
            <w:rFonts w:ascii="Times New Roman" w:eastAsia="Times New Roman" w:hAnsi="Times New Roman" w:cs="Times New Roman"/>
            <w:color w:val="0000FF"/>
            <w:sz w:val="24"/>
            <w:szCs w:val="24"/>
            <w:u w:val="single"/>
            <w:vertAlign w:val="superscript"/>
          </w:rPr>
          <w:t>21</w:t>
        </w:r>
      </w:hyperlink>
      <w:r w:rsidRPr="00D21BEC">
        <w:rPr>
          <w:rFonts w:ascii="Times New Roman" w:eastAsia="Times New Roman" w:hAnsi="Times New Roman" w:cs="Times New Roman"/>
          <w:sz w:val="24"/>
          <w:szCs w:val="24"/>
        </w:rPr>
        <w:t xml:space="preserve"> to explore possible dimerization interfaces involving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of K-Ras. We utilized most of the available crystal structures (145 as of 12/2014) of all Ras isoforms in the PDB, taking into account the fact that N-, H-, and K-Ras have a nearly identical catalytic domain.</w:t>
      </w:r>
      <w:hyperlink r:id="rId52" w:anchor="R22" w:history="1">
        <w:r w:rsidRPr="00D21BEC">
          <w:rPr>
            <w:rFonts w:ascii="Times New Roman" w:eastAsia="Times New Roman" w:hAnsi="Times New Roman" w:cs="Times New Roman"/>
            <w:color w:val="0000FF"/>
            <w:sz w:val="24"/>
            <w:szCs w:val="24"/>
            <w:u w:val="single"/>
            <w:vertAlign w:val="superscript"/>
          </w:rPr>
          <w:t>22</w:t>
        </w:r>
      </w:hyperlink>
      <w:r w:rsidRPr="00D21BEC">
        <w:rPr>
          <w:rFonts w:ascii="Times New Roman" w:eastAsia="Times New Roman" w:hAnsi="Times New Roman" w:cs="Times New Roman"/>
          <w:sz w:val="24"/>
          <w:szCs w:val="24"/>
          <w:vertAlign w:val="superscript"/>
        </w:rPr>
        <w:t>,</w:t>
      </w:r>
      <w:hyperlink r:id="rId53" w:anchor="R23" w:history="1">
        <w:r w:rsidRPr="00D21BEC">
          <w:rPr>
            <w:rFonts w:ascii="Times New Roman" w:eastAsia="Times New Roman" w:hAnsi="Times New Roman" w:cs="Times New Roman"/>
            <w:color w:val="0000FF"/>
            <w:sz w:val="24"/>
            <w:szCs w:val="24"/>
            <w:u w:val="single"/>
            <w:vertAlign w:val="superscript"/>
          </w:rPr>
          <w:t>23</w:t>
        </w:r>
      </w:hyperlink>
      <w:r w:rsidRPr="00D21BEC">
        <w:rPr>
          <w:rFonts w:ascii="Times New Roman" w:eastAsia="Times New Roman" w:hAnsi="Times New Roman" w:cs="Times New Roman"/>
          <w:sz w:val="24"/>
          <w:szCs w:val="24"/>
        </w:rPr>
        <w:t xml:space="preserve"> </w:t>
      </w:r>
      <w:hyperlink r:id="rId54" w:tgtFrame="figure" w:history="1">
        <w:r w:rsidRPr="00D21BEC">
          <w:rPr>
            <w:rFonts w:ascii="Times New Roman" w:eastAsia="Times New Roman" w:hAnsi="Times New Roman" w:cs="Times New Roman"/>
            <w:color w:val="0000FF"/>
            <w:sz w:val="24"/>
            <w:szCs w:val="24"/>
            <w:u w:val="single"/>
          </w:rPr>
          <w:t>Figure 2</w:t>
        </w:r>
      </w:hyperlink>
      <w:r w:rsidRPr="00D21BEC">
        <w:rPr>
          <w:rFonts w:ascii="Times New Roman" w:eastAsia="Times New Roman" w:hAnsi="Times New Roman" w:cs="Times New Roman"/>
          <w:sz w:val="24"/>
          <w:szCs w:val="24"/>
        </w:rPr>
        <w:t xml:space="preserve"> summarizes the overall procedure we adopted for most of the calculations performed in this work.</w:t>
      </w:r>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772160"/>
            <wp:effectExtent l="0" t="0" r="2540" b="8890"/>
            <wp:docPr id="9" name="Picture 9" descr="Figure 2">
              <a:hlinkClick xmlns:a="http://schemas.openxmlformats.org/drawingml/2006/main" r:id="rId54"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a:hlinkClick r:id="rId54" tgtFrame="&quot;figur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9960" cy="77216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56" w:tgtFrame="figure" w:history="1">
        <w:r w:rsidRPr="00D21BEC">
          <w:rPr>
            <w:rFonts w:ascii="Times New Roman" w:eastAsia="Times New Roman" w:hAnsi="Times New Roman" w:cs="Times New Roman"/>
            <w:color w:val="0000FF"/>
            <w:sz w:val="24"/>
            <w:szCs w:val="24"/>
            <w:u w:val="single"/>
          </w:rPr>
          <w:t>Figure 2</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Schematic flowchart showing the overall workflow adopted in this work, including the algorithm used to compute the PMF and the dissociation constant.</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Molecular Dynamics Simulation</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MD simulation was conducted to evaluate the stability of the predicted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 and characterize the physicochemical properties of the interface. The starting structure for the MD simulation was the crystal structure of the oncogenic G12D mutant K-Ras (PDB id 4DSO, residues 1–179). The bound guanosine-diphosphate-monothiophosphate (GSP) was replaced by guanosine triphosphate (GTP), and all other cocrystals were removed. Since the best starting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 model with the lowest energy score (first row in </w:t>
      </w:r>
      <w:hyperlink r:id="rId57" w:tgtFrame="true" w:history="1">
        <w:r w:rsidRPr="00D21BEC">
          <w:rPr>
            <w:rFonts w:ascii="Times New Roman" w:eastAsia="Times New Roman" w:hAnsi="Times New Roman" w:cs="Times New Roman"/>
            <w:color w:val="0000FF"/>
            <w:sz w:val="24"/>
            <w:szCs w:val="24"/>
            <w:u w:val="single"/>
          </w:rPr>
          <w:t>Table 1</w:t>
        </w:r>
      </w:hyperlink>
      <w:r w:rsidRPr="00D21BEC">
        <w:rPr>
          <w:rFonts w:ascii="Times New Roman" w:eastAsia="Times New Roman" w:hAnsi="Times New Roman" w:cs="Times New Roman"/>
          <w:sz w:val="24"/>
          <w:szCs w:val="24"/>
        </w:rPr>
        <w:t>) was not predicted for GTP-bound G12D K-Ras, structural alignment was used to reconstruct the model from the 4DSO monomer crystal structure. All crystal waters that have no steric clash with any of the interface residues were kept for reasons described previously.</w:t>
      </w:r>
      <w:hyperlink r:id="rId58" w:anchor="R24" w:history="1">
        <w:r w:rsidRPr="00D21BEC">
          <w:rPr>
            <w:rFonts w:ascii="Times New Roman" w:eastAsia="Times New Roman" w:hAnsi="Times New Roman" w:cs="Times New Roman"/>
            <w:color w:val="0000FF"/>
            <w:sz w:val="24"/>
            <w:szCs w:val="24"/>
            <w:u w:val="single"/>
            <w:vertAlign w:val="superscript"/>
          </w:rPr>
          <w:t>24</w:t>
        </w:r>
      </w:hyperlink>
      <w:r w:rsidRPr="00D21BEC">
        <w:rPr>
          <w:rFonts w:ascii="Times New Roman" w:eastAsia="Times New Roman" w:hAnsi="Times New Roman" w:cs="Times New Roman"/>
          <w:sz w:val="24"/>
          <w:szCs w:val="24"/>
        </w:rPr>
        <w:t xml:space="preserve"> The resulting dimer model was placed in a cubic box of side 96 Å, containing 31,413 TIP3P water molecules as well as 88 Na</w:t>
      </w:r>
      <w:r w:rsidRPr="00D21BEC">
        <w:rPr>
          <w:rFonts w:ascii="Times New Roman" w:eastAsia="Times New Roman" w:hAnsi="Times New Roman" w:cs="Times New Roman"/>
          <w:sz w:val="24"/>
          <w:szCs w:val="24"/>
          <w:vertAlign w:val="superscript"/>
        </w:rPr>
        <w:t>+</w:t>
      </w:r>
      <w:r w:rsidRPr="00D21BEC">
        <w:rPr>
          <w:rFonts w:ascii="Times New Roman" w:eastAsia="Times New Roman" w:hAnsi="Times New Roman" w:cs="Times New Roman"/>
          <w:sz w:val="24"/>
          <w:szCs w:val="24"/>
        </w:rPr>
        <w:t xml:space="preserve"> and 80 Cl</w:t>
      </w:r>
      <w:r w:rsidRPr="00D21BEC">
        <w:rPr>
          <w:rFonts w:ascii="Times New Roman" w:eastAsia="Times New Roman" w:hAnsi="Times New Roman" w:cs="Times New Roman"/>
          <w:sz w:val="24"/>
          <w:szCs w:val="24"/>
          <w:vertAlign w:val="superscript"/>
        </w:rPr>
        <w:t>−</w:t>
      </w:r>
      <w:r w:rsidRPr="00D21BEC">
        <w:rPr>
          <w:rFonts w:ascii="Times New Roman" w:eastAsia="Times New Roman" w:hAnsi="Times New Roman" w:cs="Times New Roman"/>
          <w:sz w:val="24"/>
          <w:szCs w:val="24"/>
        </w:rPr>
        <w:t xml:space="preserve"> ions, which yielded an ionic strength of 150 mM. A minimum of 14 Å buffer between the edges of the box and protein atoms was used. The solvated system was energy minimized using 50,000 conjugate gradient steps and then gradually heated while keeping the C</w:t>
      </w:r>
      <w:r w:rsidRPr="00D21BEC">
        <w:rPr>
          <w:rFonts w:ascii="Times New Roman" w:eastAsia="Times New Roman" w:hAnsi="Times New Roman" w:cs="Times New Roman"/>
          <w:i/>
          <w:iCs/>
          <w:sz w:val="24"/>
          <w:szCs w:val="24"/>
          <w:vertAlign w:val="subscript"/>
        </w:rPr>
        <w:t>α</w:t>
      </w:r>
      <w:r w:rsidRPr="00D21BEC">
        <w:rPr>
          <w:rFonts w:ascii="Times New Roman" w:eastAsia="Times New Roman" w:hAnsi="Times New Roman" w:cs="Times New Roman"/>
          <w:sz w:val="24"/>
          <w:szCs w:val="24"/>
        </w:rPr>
        <w:t xml:space="preserve"> atoms </w:t>
      </w:r>
      <w:r w:rsidRPr="00D21BEC">
        <w:rPr>
          <w:rFonts w:ascii="Times New Roman" w:eastAsia="Times New Roman" w:hAnsi="Times New Roman" w:cs="Times New Roman"/>
          <w:sz w:val="24"/>
          <w:szCs w:val="24"/>
        </w:rPr>
        <w:lastRenderedPageBreak/>
        <w:t xml:space="preserve">restrained to their initial positions by a harmonic restraint of force constant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rPr>
        <w:t xml:space="preserve"> = 10 kcal mol</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Å</w:t>
      </w:r>
      <w:r w:rsidRPr="00D21BEC">
        <w:rPr>
          <w:rFonts w:ascii="Times New Roman" w:eastAsia="Times New Roman" w:hAnsi="Times New Roman" w:cs="Times New Roman"/>
          <w:sz w:val="24"/>
          <w:szCs w:val="24"/>
          <w:vertAlign w:val="superscript"/>
        </w:rPr>
        <w:t>−2</w:t>
      </w:r>
      <w:r w:rsidRPr="00D21BEC">
        <w:rPr>
          <w:rFonts w:ascii="Times New Roman" w:eastAsia="Times New Roman" w:hAnsi="Times New Roman" w:cs="Times New Roman"/>
          <w:sz w:val="24"/>
          <w:szCs w:val="24"/>
        </w:rPr>
        <w:t xml:space="preserve">. An equilibration phase followed with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rPr>
        <w:t xml:space="preserve"> progressively reduced to zero by decrements of 2 kcal mol</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Å</w:t>
      </w:r>
      <w:r w:rsidRPr="00D21BEC">
        <w:rPr>
          <w:rFonts w:ascii="Times New Roman" w:eastAsia="Times New Roman" w:hAnsi="Times New Roman" w:cs="Times New Roman"/>
          <w:sz w:val="24"/>
          <w:szCs w:val="24"/>
          <w:vertAlign w:val="superscript"/>
        </w:rPr>
        <w:t>−2</w:t>
      </w:r>
      <w:r w:rsidRPr="00D21BEC">
        <w:rPr>
          <w:rFonts w:ascii="Times New Roman" w:eastAsia="Times New Roman" w:hAnsi="Times New Roman" w:cs="Times New Roman"/>
          <w:sz w:val="24"/>
          <w:szCs w:val="24"/>
        </w:rPr>
        <w:t xml:space="preserve"> every 1 ns.</w:t>
      </w:r>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47545" cy="1223010"/>
            <wp:effectExtent l="0" t="0" r="0" b="0"/>
            <wp:docPr id="8" name="Picture 8" descr="Table 1">
              <a:hlinkClick xmlns:a="http://schemas.openxmlformats.org/drawingml/2006/main" r:id="rId57"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1">
                      <a:hlinkClick r:id="rId57" tgtFrame="&quot;tab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47545" cy="122301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60" w:tgtFrame="table" w:history="1">
        <w:r w:rsidRPr="00D21BEC">
          <w:rPr>
            <w:rFonts w:ascii="Times New Roman" w:eastAsia="Times New Roman" w:hAnsi="Times New Roman" w:cs="Times New Roman"/>
            <w:color w:val="0000FF"/>
            <w:sz w:val="24"/>
            <w:szCs w:val="24"/>
            <w:u w:val="single"/>
          </w:rPr>
          <w:t>Table 1</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Summary of the Dominant </w:t>
      </w:r>
      <w:r w:rsidRPr="00D21BEC">
        <w:rPr>
          <w:rFonts w:ascii="Times New Roman" w:eastAsia="Times New Roman" w:hAnsi="Times New Roman" w:cs="Times New Roman"/>
          <w:b/>
          <w:bCs/>
          <w:i/>
          <w:iCs/>
          <w:sz w:val="24"/>
          <w:szCs w:val="24"/>
        </w:rPr>
        <w:t>β</w:t>
      </w:r>
      <w:r w:rsidRPr="00D21BEC">
        <w:rPr>
          <w:rFonts w:ascii="Times New Roman" w:eastAsia="Times New Roman" w:hAnsi="Times New Roman" w:cs="Times New Roman"/>
          <w:sz w:val="24"/>
          <w:szCs w:val="24"/>
        </w:rPr>
        <w:t>2 Dimerization Interfaces Predicted by PRISM</w:t>
      </w:r>
      <w:r w:rsidRPr="00D21BEC">
        <w:rPr>
          <w:rFonts w:ascii="Times New Roman" w:eastAsia="Times New Roman" w:hAnsi="Times New Roman" w:cs="Times New Roman"/>
          <w:sz w:val="24"/>
          <w:szCs w:val="24"/>
          <w:vertAlign w:val="superscript"/>
        </w:rPr>
        <w:t>a</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A 400 ns production run was commenced from the equilibrated system. During the simulation, a 2 fs time step was used with the SHAKE algorithm applied to covalent bonds involving hydrogen atoms. The isothermal–isobaric (NPT) ensemble and periodic boundary conditions were used. Temperature was maintained at a physiologic value of 310 K using Langevin dynamics with a 10 ps</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damping coefficient. The Nosé–Hoover Langevin piston method was used with a piston period of 200 fs and a decay time interval of 100 fs to maintain constant pressure at 1.0 atm. Short-range van der Waals (vdW) interactions were smoothly switched off between 10 and 12 Å, with a 14 Å cutoff used for nonbonded list updates. Long-range electrostatic interactions were computed using the particle mesh Ewald (PME) method with a grid density of about 1/Å. Simulations were run with the GPU-enabled NAMD2.9</w:t>
      </w:r>
      <w:hyperlink r:id="rId61" w:anchor="R25" w:history="1">
        <w:r w:rsidRPr="00D21BEC">
          <w:rPr>
            <w:rFonts w:ascii="Times New Roman" w:eastAsia="Times New Roman" w:hAnsi="Times New Roman" w:cs="Times New Roman"/>
            <w:color w:val="0000FF"/>
            <w:sz w:val="24"/>
            <w:szCs w:val="24"/>
            <w:u w:val="single"/>
            <w:vertAlign w:val="superscript"/>
          </w:rPr>
          <w:t>25</w:t>
        </w:r>
      </w:hyperlink>
      <w:r w:rsidRPr="00D21BEC">
        <w:rPr>
          <w:rFonts w:ascii="Times New Roman" w:eastAsia="Times New Roman" w:hAnsi="Times New Roman" w:cs="Times New Roman"/>
          <w:sz w:val="24"/>
          <w:szCs w:val="24"/>
        </w:rPr>
        <w:t xml:space="preserve"> using the CHARMM27</w:t>
      </w:r>
      <w:hyperlink r:id="rId62" w:anchor="R26" w:history="1">
        <w:r w:rsidRPr="00D21BEC">
          <w:rPr>
            <w:rFonts w:ascii="Times New Roman" w:eastAsia="Times New Roman" w:hAnsi="Times New Roman" w:cs="Times New Roman"/>
            <w:color w:val="0000FF"/>
            <w:sz w:val="24"/>
            <w:szCs w:val="24"/>
            <w:u w:val="single"/>
            <w:vertAlign w:val="superscript"/>
          </w:rPr>
          <w:t>26</w:t>
        </w:r>
      </w:hyperlink>
      <w:r w:rsidRPr="00D21BEC">
        <w:rPr>
          <w:rFonts w:ascii="Times New Roman" w:eastAsia="Times New Roman" w:hAnsi="Times New Roman" w:cs="Times New Roman"/>
          <w:sz w:val="24"/>
          <w:szCs w:val="24"/>
        </w:rPr>
        <w:t xml:space="preserve"> force field and cMAP dihedral correction.</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We also simulated monomeric K-Ras for 140 ns using the same procedure, with the exception that the system size was approximately half of the dimer system because we have only one K-Ras molecule in the simulation box.</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Structural Analysis of Protein–Protein Interaction Interfaces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Several measures were utilized to characterize the stability and dynamics of the predicted dimer structure. These included intermonomer center-of-mass distance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relative orientation, root-mean-square deviation (RMSD), and buried solvent accessible surface area at the interface (ΔSASA). Intermonomer salt bridges (SBs), hydrophobic contacts (HCs), and hydrogen bonds (HBs) were also examined. A HB was defined by donor–acceptor distance and donor–hydrogen–acceptor angle cutoffs of 3.0 Å and 20°, respectively. An intermonomer SB was defined by a distance cutoff of 3.2 Å between any side chain oxygen atom of an E or D residue on one monomer and any side chain nitrogen atom of a K or R residue on the other monomer. Similarly, HCs were calculated using a distance cutoff of 3.8 Å between two carbon atoms located across the interface. ΔSASA was defined as the difference in the sum of SASA of the two unbound monomers and that of the dimer: ΔSASA = (SASA</w:t>
      </w:r>
      <w:r w:rsidRPr="00D21BEC">
        <w:rPr>
          <w:rFonts w:ascii="Times New Roman" w:eastAsia="Times New Roman" w:hAnsi="Times New Roman" w:cs="Times New Roman"/>
          <w:sz w:val="24"/>
          <w:szCs w:val="24"/>
          <w:vertAlign w:val="subscript"/>
        </w:rPr>
        <w:t>m1</w:t>
      </w:r>
      <w:r w:rsidRPr="00D21BEC">
        <w:rPr>
          <w:rFonts w:ascii="Times New Roman" w:eastAsia="Times New Roman" w:hAnsi="Times New Roman" w:cs="Times New Roman"/>
          <w:sz w:val="24"/>
          <w:szCs w:val="24"/>
        </w:rPr>
        <w:t xml:space="preserve"> + SASA</w:t>
      </w:r>
      <w:r w:rsidRPr="00D21BEC">
        <w:rPr>
          <w:rFonts w:ascii="Times New Roman" w:eastAsia="Times New Roman" w:hAnsi="Times New Roman" w:cs="Times New Roman"/>
          <w:sz w:val="24"/>
          <w:szCs w:val="24"/>
          <w:vertAlign w:val="subscript"/>
        </w:rPr>
        <w:t>m2</w:t>
      </w:r>
      <w:r w:rsidRPr="00D21BEC">
        <w:rPr>
          <w:rFonts w:ascii="Times New Roman" w:eastAsia="Times New Roman" w:hAnsi="Times New Roman" w:cs="Times New Roman"/>
          <w:sz w:val="24"/>
          <w:szCs w:val="24"/>
        </w:rPr>
        <w:t>) – SASA</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where SASA</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SASA</w:t>
      </w:r>
      <w:r w:rsidRPr="00D21BEC">
        <w:rPr>
          <w:rFonts w:ascii="Times New Roman" w:eastAsia="Times New Roman" w:hAnsi="Times New Roman" w:cs="Times New Roman"/>
          <w:sz w:val="24"/>
          <w:szCs w:val="24"/>
          <w:vertAlign w:val="subscript"/>
        </w:rPr>
        <w:t>m1</w:t>
      </w:r>
      <w:r w:rsidRPr="00D21BEC">
        <w:rPr>
          <w:rFonts w:ascii="Times New Roman" w:eastAsia="Times New Roman" w:hAnsi="Times New Roman" w:cs="Times New Roman"/>
          <w:sz w:val="24"/>
          <w:szCs w:val="24"/>
        </w:rPr>
        <w:t>, and SASA</w:t>
      </w:r>
      <w:r w:rsidRPr="00D21BEC">
        <w:rPr>
          <w:rFonts w:ascii="Times New Roman" w:eastAsia="Times New Roman" w:hAnsi="Times New Roman" w:cs="Times New Roman"/>
          <w:sz w:val="24"/>
          <w:szCs w:val="24"/>
          <w:vertAlign w:val="subscript"/>
        </w:rPr>
        <w:t>m2</w:t>
      </w:r>
      <w:r w:rsidRPr="00D21BEC">
        <w:rPr>
          <w:rFonts w:ascii="Times New Roman" w:eastAsia="Times New Roman" w:hAnsi="Times New Roman" w:cs="Times New Roman"/>
          <w:sz w:val="24"/>
          <w:szCs w:val="24"/>
        </w:rPr>
        <w:t xml:space="preserve"> are the SASA of the dimer and the two unbound monomers. SASA was </w:t>
      </w:r>
      <w:r w:rsidRPr="00D21BEC">
        <w:rPr>
          <w:rFonts w:ascii="Times New Roman" w:eastAsia="Times New Roman" w:hAnsi="Times New Roman" w:cs="Times New Roman"/>
          <w:sz w:val="24"/>
          <w:szCs w:val="24"/>
        </w:rPr>
        <w:lastRenderedPageBreak/>
        <w:t xml:space="preserve">calculated using a water probe radius of 1.4 Å. Intermonomer separation distance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and ΔSASA monitor close contact, while RMSD helps evaluate the stability of these contacts. However, these measures alone cannot uniquely distinguish between different spatial organizations of the monomers. This can be assessed by the angular location and relative orientation of the monomers, which entails measuring the azimuthal and polar angles (</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ϕ</w:t>
      </w:r>
      <w:r w:rsidRPr="00D21BEC">
        <w:rPr>
          <w:rFonts w:ascii="Times New Roman" w:eastAsia="Times New Roman" w:hAnsi="Times New Roman" w:cs="Times New Roman"/>
          <w:sz w:val="24"/>
          <w:szCs w:val="24"/>
        </w:rPr>
        <w:t>) of a vector linking the center of mass of one monomer at the origin to the center of mass of another monomer, as well as the three rotation Euler angles (</w:t>
      </w:r>
      <w:r w:rsidRPr="00D21BEC">
        <w:rPr>
          <w:rFonts w:ascii="Times New Roman" w:eastAsia="Times New Roman" w:hAnsi="Times New Roman" w:cs="Times New Roman"/>
          <w:i/>
          <w:iCs/>
          <w:sz w:val="24"/>
          <w:szCs w:val="24"/>
        </w:rPr>
        <w:t>α</w:t>
      </w:r>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γ</w:t>
      </w:r>
      <w:r w:rsidRPr="00D21BEC">
        <w:rPr>
          <w:rFonts w:ascii="Times New Roman" w:eastAsia="Times New Roman" w:hAnsi="Times New Roman" w:cs="Times New Roman"/>
          <w:sz w:val="24"/>
          <w:szCs w:val="24"/>
        </w:rPr>
        <w:t>) between the principal axes of the two monomers.</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Potential of Mean Force Calculations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We used the adaptive biasing force (ABF) method</w:t>
      </w:r>
      <w:hyperlink r:id="rId63" w:anchor="R27" w:history="1">
        <w:r w:rsidRPr="00D21BEC">
          <w:rPr>
            <w:rFonts w:ascii="Times New Roman" w:eastAsia="Times New Roman" w:hAnsi="Times New Roman" w:cs="Times New Roman"/>
            <w:color w:val="0000FF"/>
            <w:sz w:val="24"/>
            <w:szCs w:val="24"/>
            <w:u w:val="single"/>
            <w:vertAlign w:val="superscript"/>
          </w:rPr>
          <w:t>27</w:t>
        </w:r>
      </w:hyperlink>
      <w:r w:rsidRPr="00D21BEC">
        <w:rPr>
          <w:rFonts w:ascii="Times New Roman" w:eastAsia="Times New Roman" w:hAnsi="Times New Roman" w:cs="Times New Roman"/>
          <w:sz w:val="24"/>
          <w:szCs w:val="24"/>
        </w:rPr>
        <w:t xml:space="preserve"> as implemented in NAMD2.9 to compute the one-dimensional potential of mean force (1D PMF) of K-Ras dimerization along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To increase the efficiency of sampling in a desired range of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the mean force was evaluated by dividing the reaction path into a set of overlapping windows of size 5–12 Å (</w:t>
      </w:r>
      <w:hyperlink r:id="rId64" w:tgtFrame="figure" w:history="1">
        <w:r w:rsidRPr="00D21BEC">
          <w:rPr>
            <w:rFonts w:ascii="Times New Roman" w:eastAsia="Times New Roman" w:hAnsi="Times New Roman" w:cs="Times New Roman"/>
            <w:color w:val="0000FF"/>
            <w:sz w:val="24"/>
            <w:szCs w:val="24"/>
            <w:u w:val="single"/>
          </w:rPr>
          <w:t>Figure 2</w:t>
        </w:r>
      </w:hyperlink>
      <w:r w:rsidRPr="00D21BEC">
        <w:rPr>
          <w:rFonts w:ascii="Times New Roman" w:eastAsia="Times New Roman" w:hAnsi="Times New Roman" w:cs="Times New Roman"/>
          <w:sz w:val="24"/>
          <w:szCs w:val="24"/>
        </w:rPr>
        <w:t>). A multiple walker strategy</w:t>
      </w:r>
      <w:hyperlink r:id="rId65" w:anchor="R28" w:history="1">
        <w:r w:rsidRPr="00D21BEC">
          <w:rPr>
            <w:rFonts w:ascii="Times New Roman" w:eastAsia="Times New Roman" w:hAnsi="Times New Roman" w:cs="Times New Roman"/>
            <w:color w:val="0000FF"/>
            <w:sz w:val="24"/>
            <w:szCs w:val="24"/>
            <w:u w:val="single"/>
            <w:vertAlign w:val="superscript"/>
          </w:rPr>
          <w:t>28</w:t>
        </w:r>
      </w:hyperlink>
      <w:r w:rsidRPr="00D21BEC">
        <w:rPr>
          <w:rFonts w:ascii="Times New Roman" w:eastAsia="Times New Roman" w:hAnsi="Times New Roman" w:cs="Times New Roman"/>
          <w:sz w:val="24"/>
          <w:szCs w:val="24"/>
        </w:rPr>
        <w:t xml:space="preserve"> with six independent walkers was adopted to concurrently sample each window. The duration of the trajectory for each walker was 6–7 ns. A harmonic restraint with force constant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rPr>
        <w:t xml:space="preserve"> = 50 kcal mol</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Å</w:t>
      </w:r>
      <w:r w:rsidRPr="00D21BEC">
        <w:rPr>
          <w:rFonts w:ascii="Times New Roman" w:eastAsia="Times New Roman" w:hAnsi="Times New Roman" w:cs="Times New Roman"/>
          <w:sz w:val="24"/>
          <w:szCs w:val="24"/>
          <w:vertAlign w:val="superscript"/>
        </w:rPr>
        <w:t>−2</w:t>
      </w:r>
      <w:r w:rsidRPr="00D21BEC">
        <w:rPr>
          <w:rFonts w:ascii="Times New Roman" w:eastAsia="Times New Roman" w:hAnsi="Times New Roman" w:cs="Times New Roman"/>
          <w:sz w:val="24"/>
          <w:szCs w:val="24"/>
        </w:rPr>
        <w:t xml:space="preserve"> was applied at the boundary of each window to prevent sampling configurations outside the prescribed window. The instantaneous force in each window was accumulated into bins of width 0.1 Å after discarding the first 10,000 samples where the adaptive biasing force was inactive. For regions of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that were still relatively poorly sampled, additional new windows were inserted. The total sampling of the ABF was ~1 </w:t>
      </w:r>
      <w:r w:rsidRPr="00D21BEC">
        <w:rPr>
          <w:rFonts w:ascii="Times New Roman" w:eastAsia="Times New Roman" w:hAnsi="Times New Roman" w:cs="Times New Roman"/>
          <w:i/>
          <w:iCs/>
          <w:sz w:val="24"/>
          <w:szCs w:val="24"/>
        </w:rPr>
        <w:t>μ</w:t>
      </w:r>
      <w:r w:rsidRPr="00D21BEC">
        <w:rPr>
          <w:rFonts w:ascii="Times New Roman" w:eastAsia="Times New Roman" w:hAnsi="Times New Roman" w:cs="Times New Roman"/>
          <w:sz w:val="24"/>
          <w:szCs w:val="24"/>
        </w:rPr>
        <w:t>s, which corresponds to an average of ~39 ns/Å.</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The mean force evaluated at the </w:t>
      </w:r>
      <w:r w:rsidRPr="00D21BEC">
        <w:rPr>
          <w:rFonts w:ascii="Times New Roman" w:eastAsia="Times New Roman" w:hAnsi="Times New Roman" w:cs="Times New Roman"/>
          <w:i/>
          <w:iCs/>
          <w:sz w:val="24"/>
          <w:szCs w:val="24"/>
        </w:rPr>
        <w:t>i</w:t>
      </w:r>
      <w:r w:rsidRPr="00D21BEC">
        <w:rPr>
          <w:rFonts w:ascii="Times New Roman" w:eastAsia="Times New Roman" w:hAnsi="Times New Roman" w:cs="Times New Roman"/>
          <w:sz w:val="24"/>
          <w:szCs w:val="24"/>
        </w:rPr>
        <w:t xml:space="preserve">th global bin, </w:t>
      </w:r>
      <w:r w:rsidRPr="00D21BEC">
        <w:rPr>
          <w:rFonts w:ascii="Cambria Math" w:eastAsia="Times New Roman" w:hAnsi="Cambria Math" w:cs="Cambria Math"/>
          <w:sz w:val="24"/>
          <w:szCs w:val="24"/>
        </w:rPr>
        <w:t>〈</w:t>
      </w:r>
      <w:r w:rsidRPr="00D21BEC">
        <w:rPr>
          <w:rFonts w:ascii="Times New Roman" w:eastAsia="Times New Roman" w:hAnsi="Times New Roman" w:cs="Times New Roman"/>
          <w:i/>
          <w:iCs/>
          <w:sz w:val="24"/>
          <w:szCs w:val="24"/>
        </w:rPr>
        <w:t>F</w:t>
      </w:r>
      <w:r w:rsidRPr="00D21BEC">
        <w:rPr>
          <w:rFonts w:ascii="Cambria Math" w:eastAsia="Times New Roman" w:hAnsi="Cambria Math" w:cs="Cambria Math"/>
          <w:sz w:val="24"/>
          <w:szCs w:val="24"/>
        </w:rPr>
        <w:t>〉</w:t>
      </w:r>
      <w:r w:rsidRPr="00D21BEC">
        <w:rPr>
          <w:rFonts w:ascii="Times New Roman" w:eastAsia="Times New Roman" w:hAnsi="Times New Roman" w:cs="Times New Roman"/>
          <w:i/>
          <w:iCs/>
          <w:sz w:val="24"/>
          <w:szCs w:val="24"/>
          <w:vertAlign w:val="subscript"/>
        </w:rPr>
        <w:t>i</w:t>
      </w:r>
      <w:r w:rsidRPr="00D21BEC">
        <w:rPr>
          <w:rFonts w:ascii="Times New Roman" w:eastAsia="Times New Roman" w:hAnsi="Times New Roman" w:cs="Times New Roman"/>
          <w:sz w:val="24"/>
          <w:szCs w:val="24"/>
        </w:rPr>
        <w:t xml:space="preserve">, was combined using a weighted average of the mean forces of all corresponding local window bins: </w:t>
      </w:r>
    </w:p>
    <w:p w:rsidR="00D21BEC" w:rsidRPr="00D21BEC" w:rsidRDefault="00D21BEC" w:rsidP="00D21BEC">
      <w:pPr>
        <w:spacing w:after="0" w:line="240" w:lineRule="auto"/>
        <w:jc w:val="center"/>
        <w:rPr>
          <w:rFonts w:ascii="Times New Roman" w:eastAsia="Times New Roman" w:hAnsi="Times New Roman" w:cs="Times New Roman"/>
          <w:sz w:val="24"/>
          <w:szCs w:val="24"/>
        </w:rPr>
      </w:pP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30"/>
          <w:szCs w:val="30"/>
        </w:rPr>
        <w:t>F</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21"/>
          <w:szCs w:val="21"/>
        </w:rPr>
        <w:t>i</w:t>
      </w:r>
      <w:r w:rsidRPr="00D21BEC">
        <w:rPr>
          <w:rFonts w:ascii="MathJax_Main" w:eastAsia="Times New Roman" w:hAnsi="MathJax_Main" w:cs="Times New Roman"/>
          <w:sz w:val="30"/>
          <w:szCs w:val="30"/>
        </w:rPr>
        <w:t>=</w:t>
      </w:r>
      <w:r w:rsidRPr="00D21BEC">
        <w:rPr>
          <w:rFonts w:ascii="MathJax_Size1" w:eastAsia="Times New Roman" w:hAnsi="MathJax_Size1" w:cs="Times New Roman"/>
          <w:sz w:val="30"/>
          <w:szCs w:val="30"/>
        </w:rPr>
        <w:t>∑</w:t>
      </w:r>
      <w:r w:rsidRPr="00D21BEC">
        <w:rPr>
          <w:rFonts w:ascii="MathJax_Math" w:eastAsia="Times New Roman" w:hAnsi="MathJax_Math" w:cs="Times New Roman"/>
          <w:i/>
          <w:iCs/>
          <w:sz w:val="21"/>
          <w:szCs w:val="21"/>
        </w:rPr>
        <w:t>N</w:t>
      </w:r>
      <w:r w:rsidRPr="00D21BEC">
        <w:rPr>
          <w:rFonts w:ascii="MathJax_Math" w:eastAsia="Times New Roman" w:hAnsi="MathJax_Math" w:cs="Times New Roman"/>
          <w:i/>
          <w:iCs/>
          <w:sz w:val="15"/>
          <w:szCs w:val="15"/>
        </w:rPr>
        <w:t>i</w:t>
      </w:r>
      <w:r w:rsidRPr="00D21BEC">
        <w:rPr>
          <w:rFonts w:ascii="MathJax_Math" w:eastAsia="Times New Roman" w:hAnsi="MathJax_Math" w:cs="Times New Roman"/>
          <w:i/>
          <w:iCs/>
          <w:sz w:val="21"/>
          <w:szCs w:val="21"/>
        </w:rPr>
        <w:t>j</w:t>
      </w:r>
      <w:r w:rsidRPr="00D21BEC">
        <w:rPr>
          <w:rFonts w:ascii="MathJax_Main" w:eastAsia="Times New Roman" w:hAnsi="MathJax_Main" w:cs="Times New Roman"/>
          <w:sz w:val="21"/>
          <w:szCs w:val="21"/>
        </w:rPr>
        <w:t>=1</w:t>
      </w:r>
      <w:r w:rsidRPr="00D21BEC">
        <w:rPr>
          <w:rFonts w:ascii="MathJax_Math" w:eastAsia="Times New Roman" w:hAnsi="MathJax_Math" w:cs="Times New Roman"/>
          <w:i/>
          <w:iCs/>
          <w:sz w:val="30"/>
          <w:szCs w:val="30"/>
        </w:rPr>
        <w:t>n</w:t>
      </w:r>
      <w:r w:rsidRPr="00D21BEC">
        <w:rPr>
          <w:rFonts w:ascii="MathJax_Math" w:eastAsia="Times New Roman" w:hAnsi="MathJax_Math" w:cs="Times New Roman"/>
          <w:i/>
          <w:iCs/>
          <w:sz w:val="21"/>
          <w:szCs w:val="21"/>
        </w:rPr>
        <w:t>ij</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30"/>
          <w:szCs w:val="30"/>
        </w:rPr>
        <w:t>F</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21"/>
          <w:szCs w:val="21"/>
        </w:rPr>
        <w:t>ij</w:t>
      </w:r>
      <w:r w:rsidRPr="00D21BEC">
        <w:rPr>
          <w:rFonts w:ascii="MathJax_Size1" w:eastAsia="Times New Roman" w:hAnsi="MathJax_Size1" w:cs="Times New Roman"/>
          <w:sz w:val="30"/>
          <w:szCs w:val="30"/>
        </w:rPr>
        <w:t>∑</w:t>
      </w:r>
      <w:r w:rsidRPr="00D21BEC">
        <w:rPr>
          <w:rFonts w:ascii="MathJax_Math" w:eastAsia="Times New Roman" w:hAnsi="MathJax_Math" w:cs="Times New Roman"/>
          <w:i/>
          <w:iCs/>
          <w:sz w:val="21"/>
          <w:szCs w:val="21"/>
        </w:rPr>
        <w:t>N</w:t>
      </w:r>
      <w:r w:rsidRPr="00D21BEC">
        <w:rPr>
          <w:rFonts w:ascii="MathJax_Math" w:eastAsia="Times New Roman" w:hAnsi="MathJax_Math" w:cs="Times New Roman"/>
          <w:i/>
          <w:iCs/>
          <w:sz w:val="15"/>
          <w:szCs w:val="15"/>
        </w:rPr>
        <w:t>i</w:t>
      </w:r>
      <w:r w:rsidRPr="00D21BEC">
        <w:rPr>
          <w:rFonts w:ascii="MathJax_Math" w:eastAsia="Times New Roman" w:hAnsi="MathJax_Math" w:cs="Times New Roman"/>
          <w:i/>
          <w:iCs/>
          <w:sz w:val="21"/>
          <w:szCs w:val="21"/>
        </w:rPr>
        <w:t>j</w:t>
      </w:r>
      <w:r w:rsidRPr="00D21BEC">
        <w:rPr>
          <w:rFonts w:ascii="MathJax_Main" w:eastAsia="Times New Roman" w:hAnsi="MathJax_Main" w:cs="Times New Roman"/>
          <w:sz w:val="21"/>
          <w:szCs w:val="21"/>
        </w:rPr>
        <w:t>=1</w:t>
      </w:r>
      <w:r w:rsidRPr="00D21BEC">
        <w:rPr>
          <w:rFonts w:ascii="MathJax_Math" w:eastAsia="Times New Roman" w:hAnsi="MathJax_Math" w:cs="Times New Roman"/>
          <w:i/>
          <w:iCs/>
          <w:sz w:val="30"/>
          <w:szCs w:val="30"/>
        </w:rPr>
        <w:t>n</w:t>
      </w:r>
      <w:r w:rsidRPr="00D21BEC">
        <w:rPr>
          <w:rFonts w:ascii="MathJax_Math" w:eastAsia="Times New Roman" w:hAnsi="MathJax_Math" w:cs="Times New Roman"/>
          <w:i/>
          <w:iCs/>
          <w:sz w:val="21"/>
          <w:szCs w:val="21"/>
        </w:rPr>
        <w:t>ij</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Here </w:t>
      </w:r>
      <w:r w:rsidRPr="00D21BEC">
        <w:rPr>
          <w:rFonts w:ascii="Cambria Math" w:eastAsia="Times New Roman" w:hAnsi="Cambria Math" w:cs="Cambria Math"/>
          <w:sz w:val="24"/>
          <w:szCs w:val="24"/>
        </w:rPr>
        <w:t>〈</w:t>
      </w:r>
      <w:r w:rsidRPr="00D21BEC">
        <w:rPr>
          <w:rFonts w:ascii="Times New Roman" w:eastAsia="Times New Roman" w:hAnsi="Times New Roman" w:cs="Times New Roman"/>
          <w:i/>
          <w:iCs/>
          <w:sz w:val="24"/>
          <w:szCs w:val="24"/>
        </w:rPr>
        <w:t>F</w:t>
      </w:r>
      <w:r w:rsidRPr="00D21BEC">
        <w:rPr>
          <w:rFonts w:ascii="Cambria Math" w:eastAsia="Times New Roman" w:hAnsi="Cambria Math" w:cs="Cambria Math"/>
          <w:sz w:val="24"/>
          <w:szCs w:val="24"/>
        </w:rPr>
        <w:t>〉</w:t>
      </w:r>
      <w:r w:rsidRPr="00D21BEC">
        <w:rPr>
          <w:rFonts w:ascii="Times New Roman" w:eastAsia="Times New Roman" w:hAnsi="Times New Roman" w:cs="Times New Roman"/>
          <w:i/>
          <w:iCs/>
          <w:sz w:val="24"/>
          <w:szCs w:val="24"/>
          <w:vertAlign w:val="subscript"/>
        </w:rPr>
        <w:t>ij</w:t>
      </w:r>
      <w:r w:rsidRPr="00D21BEC">
        <w:rPr>
          <w:rFonts w:ascii="Times New Roman" w:eastAsia="Times New Roman" w:hAnsi="Times New Roman" w:cs="Times New Roman"/>
          <w:sz w:val="24"/>
          <w:szCs w:val="24"/>
        </w:rPr>
        <w:t xml:space="preserve"> and </w:t>
      </w:r>
      <w:r w:rsidRPr="00D21BEC">
        <w:rPr>
          <w:rFonts w:ascii="Times New Roman" w:eastAsia="Times New Roman" w:hAnsi="Times New Roman" w:cs="Times New Roman"/>
          <w:i/>
          <w:iCs/>
          <w:sz w:val="24"/>
          <w:szCs w:val="24"/>
        </w:rPr>
        <w:t>n</w:t>
      </w:r>
      <w:r w:rsidRPr="00D21BEC">
        <w:rPr>
          <w:rFonts w:ascii="Times New Roman" w:eastAsia="Times New Roman" w:hAnsi="Times New Roman" w:cs="Times New Roman"/>
          <w:i/>
          <w:iCs/>
          <w:sz w:val="24"/>
          <w:szCs w:val="24"/>
          <w:vertAlign w:val="subscript"/>
        </w:rPr>
        <w:t>ij</w:t>
      </w:r>
      <w:r w:rsidRPr="00D21BEC">
        <w:rPr>
          <w:rFonts w:ascii="Times New Roman" w:eastAsia="Times New Roman" w:hAnsi="Times New Roman" w:cs="Times New Roman"/>
          <w:sz w:val="24"/>
          <w:szCs w:val="24"/>
        </w:rPr>
        <w:t xml:space="preserve"> are the mean force and the number of samples for the </w:t>
      </w:r>
      <w:r w:rsidRPr="00D21BEC">
        <w:rPr>
          <w:rFonts w:ascii="Times New Roman" w:eastAsia="Times New Roman" w:hAnsi="Times New Roman" w:cs="Times New Roman"/>
          <w:i/>
          <w:iCs/>
          <w:sz w:val="24"/>
          <w:szCs w:val="24"/>
        </w:rPr>
        <w:t>j</w:t>
      </w:r>
      <w:r w:rsidRPr="00D21BEC">
        <w:rPr>
          <w:rFonts w:ascii="Times New Roman" w:eastAsia="Times New Roman" w:hAnsi="Times New Roman" w:cs="Times New Roman"/>
          <w:sz w:val="24"/>
          <w:szCs w:val="24"/>
        </w:rPr>
        <w:t xml:space="preserve">th window at the local bin corresponding to the </w:t>
      </w:r>
      <w:r w:rsidRPr="00D21BEC">
        <w:rPr>
          <w:rFonts w:ascii="Times New Roman" w:eastAsia="Times New Roman" w:hAnsi="Times New Roman" w:cs="Times New Roman"/>
          <w:i/>
          <w:iCs/>
          <w:sz w:val="24"/>
          <w:szCs w:val="24"/>
        </w:rPr>
        <w:t>i</w:t>
      </w:r>
      <w:r w:rsidRPr="00D21BEC">
        <w:rPr>
          <w:rFonts w:ascii="Times New Roman" w:eastAsia="Times New Roman" w:hAnsi="Times New Roman" w:cs="Times New Roman"/>
          <w:sz w:val="24"/>
          <w:szCs w:val="24"/>
        </w:rPr>
        <w:t xml:space="preserve">th global bin, respectively. </w:t>
      </w:r>
      <w:r w:rsidRPr="00D21BEC">
        <w:rPr>
          <w:rFonts w:ascii="Times New Roman" w:eastAsia="Times New Roman" w:hAnsi="Times New Roman" w:cs="Times New Roman"/>
          <w:i/>
          <w:iCs/>
          <w:sz w:val="24"/>
          <w:szCs w:val="24"/>
        </w:rPr>
        <w:t>N</w:t>
      </w:r>
      <w:r w:rsidRPr="00D21BEC">
        <w:rPr>
          <w:rFonts w:ascii="Times New Roman" w:eastAsia="Times New Roman" w:hAnsi="Times New Roman" w:cs="Times New Roman"/>
          <w:i/>
          <w:iCs/>
          <w:sz w:val="24"/>
          <w:szCs w:val="24"/>
          <w:vertAlign w:val="subscript"/>
        </w:rPr>
        <w:t>i</w:t>
      </w:r>
      <w:r w:rsidRPr="00D21BEC">
        <w:rPr>
          <w:rFonts w:ascii="Times New Roman" w:eastAsia="Times New Roman" w:hAnsi="Times New Roman" w:cs="Times New Roman"/>
          <w:sz w:val="24"/>
          <w:szCs w:val="24"/>
        </w:rPr>
        <w:t xml:space="preserve"> is the number of windows that contain the </w:t>
      </w:r>
      <w:r w:rsidRPr="00D21BEC">
        <w:rPr>
          <w:rFonts w:ascii="Times New Roman" w:eastAsia="Times New Roman" w:hAnsi="Times New Roman" w:cs="Times New Roman"/>
          <w:i/>
          <w:iCs/>
          <w:sz w:val="24"/>
          <w:szCs w:val="24"/>
        </w:rPr>
        <w:t>i</w:t>
      </w:r>
      <w:r w:rsidRPr="00D21BEC">
        <w:rPr>
          <w:rFonts w:ascii="Times New Roman" w:eastAsia="Times New Roman" w:hAnsi="Times New Roman" w:cs="Times New Roman"/>
          <w:sz w:val="24"/>
          <w:szCs w:val="24"/>
        </w:rPr>
        <w:t xml:space="preserve">th global bin, and </w:t>
      </w:r>
      <w:r w:rsidRPr="00D21BEC">
        <w:rPr>
          <w:rFonts w:ascii="Times New Roman" w:eastAsia="Times New Roman" w:hAnsi="Times New Roman" w:cs="Times New Roman"/>
          <w:i/>
          <w:iCs/>
          <w:sz w:val="24"/>
          <w:szCs w:val="24"/>
        </w:rPr>
        <w:t>j</w:t>
      </w:r>
      <w:r w:rsidRPr="00D21BEC">
        <w:rPr>
          <w:rFonts w:ascii="Times New Roman" w:eastAsia="Times New Roman" w:hAnsi="Times New Roman" w:cs="Times New Roman"/>
          <w:sz w:val="24"/>
          <w:szCs w:val="24"/>
        </w:rPr>
        <w:t xml:space="preserve"> loops over all such windows. The mean force in each global bin was smoothed out using a weighted running average of neighboring bins within 0.5 Å. This procedure reduced the effects of unphysical sudden changes in the calculated mean forces that might arise from inadequate sampling. The uncertainty in the mean force at the </w:t>
      </w:r>
      <w:r w:rsidRPr="00D21BEC">
        <w:rPr>
          <w:rFonts w:ascii="Times New Roman" w:eastAsia="Times New Roman" w:hAnsi="Times New Roman" w:cs="Times New Roman"/>
          <w:i/>
          <w:iCs/>
          <w:sz w:val="24"/>
          <w:szCs w:val="24"/>
        </w:rPr>
        <w:t>i</w:t>
      </w:r>
      <w:r w:rsidRPr="00D21BEC">
        <w:rPr>
          <w:rFonts w:ascii="Times New Roman" w:eastAsia="Times New Roman" w:hAnsi="Times New Roman" w:cs="Times New Roman"/>
          <w:sz w:val="24"/>
          <w:szCs w:val="24"/>
        </w:rPr>
        <w:t>th global bin (</w:t>
      </w:r>
      <w:r w:rsidRPr="00D21BEC">
        <w:rPr>
          <w:rFonts w:ascii="Times New Roman" w:eastAsia="Times New Roman" w:hAnsi="Times New Roman" w:cs="Times New Roman"/>
          <w:i/>
          <w:iCs/>
          <w:sz w:val="24"/>
          <w:szCs w:val="24"/>
        </w:rPr>
        <w:t>σ</w:t>
      </w:r>
      <w:r w:rsidRPr="00D21BEC">
        <w:rPr>
          <w:rFonts w:ascii="Cambria Math" w:eastAsia="Times New Roman" w:hAnsi="Cambria Math" w:cs="Cambria Math"/>
          <w:sz w:val="24"/>
          <w:szCs w:val="24"/>
          <w:vertAlign w:val="subscript"/>
        </w:rPr>
        <w:t>〈</w:t>
      </w:r>
      <w:r w:rsidRPr="00D21BEC">
        <w:rPr>
          <w:rFonts w:ascii="Times New Roman" w:eastAsia="Times New Roman" w:hAnsi="Times New Roman" w:cs="Times New Roman"/>
          <w:i/>
          <w:iCs/>
          <w:sz w:val="24"/>
          <w:szCs w:val="24"/>
          <w:vertAlign w:val="subscript"/>
        </w:rPr>
        <w:t>F</w:t>
      </w:r>
      <w:r w:rsidRPr="00D21BEC">
        <w:rPr>
          <w:rFonts w:ascii="Cambria Math" w:eastAsia="Times New Roman" w:hAnsi="Cambria Math" w:cs="Cambria Math"/>
          <w:sz w:val="24"/>
          <w:szCs w:val="24"/>
          <w:vertAlign w:val="subscript"/>
        </w:rPr>
        <w:t>〉</w:t>
      </w:r>
      <w:r w:rsidRPr="00D21BEC">
        <w:rPr>
          <w:rFonts w:ascii="Times New Roman" w:eastAsia="Times New Roman" w:hAnsi="Times New Roman" w:cs="Times New Roman"/>
          <w:i/>
          <w:iCs/>
          <w:sz w:val="24"/>
          <w:szCs w:val="24"/>
          <w:vertAlign w:val="subscript"/>
        </w:rPr>
        <w:t>i</w:t>
      </w:r>
      <w:r w:rsidRPr="00D21BEC">
        <w:rPr>
          <w:rFonts w:ascii="Times New Roman" w:eastAsia="Times New Roman" w:hAnsi="Times New Roman" w:cs="Times New Roman"/>
          <w:sz w:val="24"/>
          <w:szCs w:val="24"/>
        </w:rPr>
        <w:t>) was determined using</w:t>
      </w:r>
    </w:p>
    <w:p w:rsidR="00D21BEC" w:rsidRPr="00D21BEC" w:rsidRDefault="00D21BEC" w:rsidP="00D21BEC">
      <w:pPr>
        <w:spacing w:after="0" w:line="240" w:lineRule="auto"/>
        <w:jc w:val="center"/>
        <w:rPr>
          <w:rFonts w:ascii="Times New Roman" w:eastAsia="Times New Roman" w:hAnsi="Times New Roman" w:cs="Times New Roman"/>
          <w:sz w:val="24"/>
          <w:szCs w:val="24"/>
        </w:rPr>
      </w:pPr>
      <w:r w:rsidRPr="00D21BEC">
        <w:rPr>
          <w:rFonts w:ascii="MathJax_Math" w:eastAsia="Times New Roman" w:hAnsi="MathJax_Math" w:cs="Times New Roman"/>
          <w:i/>
          <w:iCs/>
          <w:sz w:val="30"/>
          <w:szCs w:val="30"/>
        </w:rPr>
        <w:t>σ</w:t>
      </w:r>
      <w:r w:rsidRPr="00D21BEC">
        <w:rPr>
          <w:rFonts w:ascii="Cambria Math" w:eastAsia="Times New Roman" w:hAnsi="Cambria Math" w:cs="Cambria Math"/>
          <w:sz w:val="21"/>
          <w:szCs w:val="21"/>
        </w:rPr>
        <w:t>⟨</w:t>
      </w:r>
      <w:r w:rsidRPr="00D21BEC">
        <w:rPr>
          <w:rFonts w:ascii="MathJax_Math" w:eastAsia="Times New Roman" w:hAnsi="MathJax_Math" w:cs="Times New Roman"/>
          <w:i/>
          <w:iCs/>
          <w:sz w:val="21"/>
          <w:szCs w:val="21"/>
        </w:rPr>
        <w:t>F</w:t>
      </w:r>
      <w:r w:rsidRPr="00D21BEC">
        <w:rPr>
          <w:rFonts w:ascii="Cambria Math" w:eastAsia="Times New Roman" w:hAnsi="Cambria Math" w:cs="Cambria Math"/>
          <w:sz w:val="21"/>
          <w:szCs w:val="21"/>
        </w:rPr>
        <w:t>⟩</w:t>
      </w:r>
      <w:r w:rsidRPr="00D21BEC">
        <w:rPr>
          <w:rFonts w:ascii="MathJax_Math" w:eastAsia="Times New Roman" w:hAnsi="MathJax_Math" w:cs="Times New Roman"/>
          <w:i/>
          <w:iCs/>
          <w:sz w:val="15"/>
          <w:szCs w:val="15"/>
        </w:rPr>
        <w:t>i</w:t>
      </w:r>
      <w:r w:rsidRPr="00D21BEC">
        <w:rPr>
          <w:rFonts w:ascii="MathJax_Main" w:eastAsia="Times New Roman" w:hAnsi="MathJax_Main" w:cs="Times New Roman"/>
          <w:sz w:val="30"/>
          <w:szCs w:val="30"/>
        </w:rPr>
        <w:t>−1</w:t>
      </w:r>
      <w:r w:rsidRPr="00D21BEC">
        <w:rPr>
          <w:rFonts w:ascii="MathJax_Math" w:eastAsia="Times New Roman" w:hAnsi="MathJax_Math" w:cs="Times New Roman"/>
          <w:i/>
          <w:iCs/>
          <w:sz w:val="30"/>
          <w:szCs w:val="30"/>
        </w:rPr>
        <w:t>M</w:t>
      </w:r>
      <w:r w:rsidRPr="00D21BEC">
        <w:rPr>
          <w:rFonts w:ascii="MathJax_Math" w:eastAsia="Times New Roman" w:hAnsi="MathJax_Math" w:cs="Times New Roman"/>
          <w:i/>
          <w:iCs/>
          <w:sz w:val="21"/>
          <w:szCs w:val="21"/>
        </w:rPr>
        <w:t>i</w:t>
      </w:r>
      <w:r w:rsidRPr="00D21BEC">
        <w:rPr>
          <w:rFonts w:ascii="MathJax_Main" w:eastAsia="Times New Roman" w:hAnsi="MathJax_Main" w:cs="Times New Roman"/>
          <w:sz w:val="30"/>
          <w:szCs w:val="30"/>
        </w:rPr>
        <w:t>−−−√</w:t>
      </w:r>
      <w:r w:rsidRPr="00D21BEC">
        <w:rPr>
          <w:rFonts w:ascii="MathJax_Size1" w:eastAsia="Times New Roman" w:hAnsi="MathJax_Size1" w:cs="Times New Roman"/>
          <w:sz w:val="30"/>
          <w:szCs w:val="30"/>
        </w:rPr>
        <w:t>∑</w:t>
      </w:r>
      <w:r w:rsidRPr="00D21BEC">
        <w:rPr>
          <w:rFonts w:ascii="MathJax_Math" w:eastAsia="Times New Roman" w:hAnsi="MathJax_Math" w:cs="Times New Roman"/>
          <w:i/>
          <w:iCs/>
          <w:sz w:val="21"/>
          <w:szCs w:val="21"/>
        </w:rPr>
        <w:t>M</w:t>
      </w:r>
      <w:r w:rsidRPr="00D21BEC">
        <w:rPr>
          <w:rFonts w:ascii="MathJax_Math" w:eastAsia="Times New Roman" w:hAnsi="MathJax_Math" w:cs="Times New Roman"/>
          <w:i/>
          <w:iCs/>
          <w:sz w:val="15"/>
          <w:szCs w:val="15"/>
        </w:rPr>
        <w:t>i</w:t>
      </w:r>
      <w:r w:rsidRPr="00D21BEC">
        <w:rPr>
          <w:rFonts w:ascii="MathJax_Math" w:eastAsia="Times New Roman" w:hAnsi="MathJax_Math" w:cs="Times New Roman"/>
          <w:i/>
          <w:iCs/>
          <w:sz w:val="21"/>
          <w:szCs w:val="21"/>
        </w:rPr>
        <w:t>j</w:t>
      </w:r>
      <w:r w:rsidRPr="00D21BEC">
        <w:rPr>
          <w:rFonts w:ascii="MathJax_Main" w:eastAsia="Times New Roman" w:hAnsi="MathJax_Main" w:cs="Times New Roman"/>
          <w:sz w:val="21"/>
          <w:szCs w:val="21"/>
        </w:rPr>
        <w:t>=1</w:t>
      </w:r>
      <w:r w:rsidRPr="00D21BEC">
        <w:rPr>
          <w:rFonts w:ascii="MathJax_Math" w:eastAsia="Times New Roman" w:hAnsi="MathJax_Math" w:cs="Times New Roman"/>
          <w:i/>
          <w:iCs/>
          <w:sz w:val="30"/>
          <w:szCs w:val="30"/>
        </w:rPr>
        <w:t>m</w:t>
      </w:r>
      <w:r w:rsidRPr="00D21BEC">
        <w:rPr>
          <w:rFonts w:ascii="MathJax_Math" w:eastAsia="Times New Roman" w:hAnsi="MathJax_Math" w:cs="Times New Roman"/>
          <w:i/>
          <w:iCs/>
          <w:sz w:val="21"/>
          <w:szCs w:val="21"/>
        </w:rPr>
        <w:t>ij</w:t>
      </w:r>
      <w:r w:rsidRPr="00D21BEC">
        <w:rPr>
          <w:rFonts w:ascii="MathJax_Main" w:eastAsia="Times New Roman" w:hAnsi="MathJax_Main" w:cs="Times New Roman"/>
          <w:sz w:val="30"/>
          <w:szCs w:val="30"/>
        </w:rPr>
        <w:t>(</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30"/>
          <w:szCs w:val="30"/>
        </w:rPr>
        <w:t>F</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21"/>
          <w:szCs w:val="21"/>
        </w:rPr>
        <w:t>ji</w:t>
      </w:r>
      <w:r w:rsidRPr="00D21BEC">
        <w:rPr>
          <w:rFonts w:ascii="MathJax_Main" w:eastAsia="Times New Roman" w:hAnsi="MathJax_Main" w:cs="Times New Roman"/>
          <w:sz w:val="30"/>
          <w:szCs w:val="30"/>
        </w:rPr>
        <w:t>)</w:t>
      </w:r>
      <w:r w:rsidRPr="00D21BEC">
        <w:rPr>
          <w:rFonts w:ascii="MathJax_Main" w:eastAsia="Times New Roman" w:hAnsi="MathJax_Main" w:cs="Times New Roman"/>
          <w:sz w:val="21"/>
          <w:szCs w:val="21"/>
        </w:rPr>
        <w:t>2</w:t>
      </w:r>
      <w:r w:rsidRPr="00D21BEC">
        <w:rPr>
          <w:rFonts w:ascii="MathJax_Math" w:eastAsia="Times New Roman" w:hAnsi="MathJax_Math" w:cs="Times New Roman"/>
          <w:i/>
          <w:iCs/>
          <w:sz w:val="30"/>
          <w:szCs w:val="30"/>
        </w:rPr>
        <w:t>N</w:t>
      </w:r>
      <w:r w:rsidRPr="00D21BEC">
        <w:rPr>
          <w:rFonts w:ascii="MathJax_Math" w:eastAsia="Times New Roman" w:hAnsi="MathJax_Math" w:cs="Times New Roman"/>
          <w:i/>
          <w:iCs/>
          <w:sz w:val="21"/>
          <w:szCs w:val="21"/>
        </w:rPr>
        <w:t>i</w:t>
      </w:r>
      <w:r w:rsidRPr="00D21BEC">
        <w:rPr>
          <w:rFonts w:ascii="MathJax_Main" w:eastAsia="Times New Roman" w:hAnsi="MathJax_Main" w:cs="Times New Roman"/>
          <w:sz w:val="30"/>
          <w:szCs w:val="30"/>
        </w:rPr>
        <w:t>−</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30"/>
          <w:szCs w:val="30"/>
        </w:rPr>
        <w:t>F</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21"/>
          <w:szCs w:val="21"/>
        </w:rPr>
        <w:t>i</w:t>
      </w:r>
      <w:r w:rsidRPr="00D21BEC">
        <w:rPr>
          <w:rFonts w:ascii="MathJax_Main" w:eastAsia="Times New Roman" w:hAnsi="MathJax_Main" w:cs="Times New Roman"/>
          <w:sz w:val="21"/>
          <w:szCs w:val="21"/>
        </w:rPr>
        <w:t>2</w:t>
      </w:r>
      <w:r w:rsidRPr="00D21BEC">
        <w:rPr>
          <w:rFonts w:ascii="MathJax_Main" w:eastAsia="Times New Roman" w:hAnsi="MathJax_Main" w:cs="Times New Roman"/>
          <w:sz w:val="30"/>
          <w:szCs w:val="30"/>
        </w:rPr>
        <w:t>−−−−−−−−−−−−−−−−−−−−</w:t>
      </w:r>
      <w:r w:rsidRPr="00D21BEC">
        <w:rPr>
          <w:rFonts w:ascii="MathJax_Size4" w:eastAsia="Times New Roman" w:hAnsi="MathJax_Size4" w:cs="Times New Roman"/>
          <w:sz w:val="30"/>
          <w:szCs w:val="30"/>
        </w:rPr>
        <w:t></w:t>
      </w:r>
      <w:r w:rsidRPr="00D21BEC">
        <w:rPr>
          <w:rFonts w:ascii="Cambria Math" w:eastAsia="Times New Roman" w:hAnsi="Cambria Math" w:cs="Cambria Math"/>
          <w:sz w:val="30"/>
          <w:szCs w:val="30"/>
        </w:rPr>
        <w:t>⎷</w:t>
      </w:r>
      <w:r w:rsidRPr="00D21BEC">
        <w:rPr>
          <w:rFonts w:ascii="Times New Roman" w:eastAsia="Times New Roman" w:hAnsi="Times New Roman" w:cs="Times New Roman"/>
          <w:sz w:val="30"/>
          <w:szCs w:val="30"/>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lastRenderedPageBreak/>
        <w:t xml:space="preserve">where </w:t>
      </w:r>
      <w:r w:rsidRPr="00D21BEC">
        <w:rPr>
          <w:rFonts w:ascii="Times New Roman" w:eastAsia="Times New Roman" w:hAnsi="Times New Roman" w:cs="Times New Roman"/>
          <w:i/>
          <w:iCs/>
          <w:sz w:val="24"/>
          <w:szCs w:val="24"/>
        </w:rPr>
        <w:t>M</w:t>
      </w:r>
      <w:r w:rsidRPr="00D21BEC">
        <w:rPr>
          <w:rFonts w:ascii="Times New Roman" w:eastAsia="Times New Roman" w:hAnsi="Times New Roman" w:cs="Times New Roman"/>
          <w:i/>
          <w:iCs/>
          <w:sz w:val="24"/>
          <w:szCs w:val="24"/>
          <w:vertAlign w:val="subscript"/>
        </w:rPr>
        <w:t>i</w:t>
      </w:r>
      <w:r w:rsidRPr="00D21BEC">
        <w:rPr>
          <w:rFonts w:ascii="Times New Roman" w:eastAsia="Times New Roman" w:hAnsi="Times New Roman" w:cs="Times New Roman"/>
          <w:sz w:val="24"/>
          <w:szCs w:val="24"/>
        </w:rPr>
        <w:t xml:space="preserve"> is the total number of trajectories that sampled the </w:t>
      </w:r>
      <w:r w:rsidRPr="00D21BEC">
        <w:rPr>
          <w:rFonts w:ascii="Times New Roman" w:eastAsia="Times New Roman" w:hAnsi="Times New Roman" w:cs="Times New Roman"/>
          <w:i/>
          <w:iCs/>
          <w:sz w:val="24"/>
          <w:szCs w:val="24"/>
        </w:rPr>
        <w:t>i</w:t>
      </w:r>
      <w:r w:rsidRPr="00D21BEC">
        <w:rPr>
          <w:rFonts w:ascii="Times New Roman" w:eastAsia="Times New Roman" w:hAnsi="Times New Roman" w:cs="Times New Roman"/>
          <w:sz w:val="24"/>
          <w:szCs w:val="24"/>
        </w:rPr>
        <w:t xml:space="preserve">th global bin. </w:t>
      </w:r>
      <w:r w:rsidRPr="00D21BEC">
        <w:rPr>
          <w:rFonts w:ascii="Cambria Math" w:eastAsia="Times New Roman" w:hAnsi="Cambria Math" w:cs="Cambria Math"/>
          <w:sz w:val="24"/>
          <w:szCs w:val="24"/>
        </w:rPr>
        <w:t>⟨</w:t>
      </w:r>
      <w:r w:rsidRPr="00D21BEC">
        <w:rPr>
          <w:rFonts w:ascii="MathJax_Math" w:eastAsia="Times New Roman" w:hAnsi="MathJax_Math" w:cs="Times New Roman"/>
          <w:i/>
          <w:iCs/>
          <w:sz w:val="24"/>
          <w:szCs w:val="24"/>
        </w:rPr>
        <w:t>F</w:t>
      </w:r>
      <w:r w:rsidRPr="00D21BEC">
        <w:rPr>
          <w:rFonts w:ascii="Cambria Math" w:eastAsia="Times New Roman" w:hAnsi="Cambria Math" w:cs="Cambria Math"/>
          <w:sz w:val="24"/>
          <w:szCs w:val="24"/>
        </w:rPr>
        <w:t>⟩</w:t>
      </w:r>
      <w:r w:rsidRPr="00D21BEC">
        <w:rPr>
          <w:rFonts w:ascii="MathJax_Math" w:eastAsia="Times New Roman" w:hAnsi="MathJax_Math" w:cs="Times New Roman"/>
          <w:i/>
          <w:iCs/>
          <w:sz w:val="17"/>
          <w:szCs w:val="17"/>
        </w:rPr>
        <w:t>ji</w:t>
      </w:r>
      <w:r w:rsidRPr="00D21BEC">
        <w:rPr>
          <w:rFonts w:ascii="Times New Roman" w:eastAsia="Times New Roman" w:hAnsi="Times New Roman" w:cs="Times New Roman"/>
          <w:sz w:val="24"/>
          <w:szCs w:val="24"/>
        </w:rPr>
        <w:t xml:space="preserve"> and </w:t>
      </w:r>
      <w:r w:rsidRPr="00D21BEC">
        <w:rPr>
          <w:rFonts w:ascii="Times New Roman" w:eastAsia="Times New Roman" w:hAnsi="Times New Roman" w:cs="Times New Roman"/>
          <w:i/>
          <w:iCs/>
          <w:sz w:val="24"/>
          <w:szCs w:val="24"/>
        </w:rPr>
        <w:t>m</w:t>
      </w:r>
      <w:r w:rsidRPr="00D21BEC">
        <w:rPr>
          <w:rFonts w:ascii="Times New Roman" w:eastAsia="Times New Roman" w:hAnsi="Times New Roman" w:cs="Times New Roman"/>
          <w:i/>
          <w:iCs/>
          <w:sz w:val="24"/>
          <w:szCs w:val="24"/>
          <w:vertAlign w:val="subscript"/>
        </w:rPr>
        <w:t>ij</w:t>
      </w:r>
      <w:r w:rsidRPr="00D21BEC">
        <w:rPr>
          <w:rFonts w:ascii="Times New Roman" w:eastAsia="Times New Roman" w:hAnsi="Times New Roman" w:cs="Times New Roman"/>
          <w:sz w:val="24"/>
          <w:szCs w:val="24"/>
        </w:rPr>
        <w:t xml:space="preserve"> are the mean force and the number of samples for the </w:t>
      </w:r>
      <w:r w:rsidRPr="00D21BEC">
        <w:rPr>
          <w:rFonts w:ascii="Times New Roman" w:eastAsia="Times New Roman" w:hAnsi="Times New Roman" w:cs="Times New Roman"/>
          <w:i/>
          <w:iCs/>
          <w:sz w:val="24"/>
          <w:szCs w:val="24"/>
        </w:rPr>
        <w:t>j</w:t>
      </w:r>
      <w:r w:rsidRPr="00D21BEC">
        <w:rPr>
          <w:rFonts w:ascii="Times New Roman" w:eastAsia="Times New Roman" w:hAnsi="Times New Roman" w:cs="Times New Roman"/>
          <w:sz w:val="24"/>
          <w:szCs w:val="24"/>
        </w:rPr>
        <w:t xml:space="preserve">th trajectory at the </w:t>
      </w:r>
      <w:r w:rsidRPr="00D21BEC">
        <w:rPr>
          <w:rFonts w:ascii="Times New Roman" w:eastAsia="Times New Roman" w:hAnsi="Times New Roman" w:cs="Times New Roman"/>
          <w:i/>
          <w:iCs/>
          <w:sz w:val="24"/>
          <w:szCs w:val="24"/>
        </w:rPr>
        <w:t>i</w:t>
      </w:r>
      <w:r w:rsidRPr="00D21BEC">
        <w:rPr>
          <w:rFonts w:ascii="Times New Roman" w:eastAsia="Times New Roman" w:hAnsi="Times New Roman" w:cs="Times New Roman"/>
          <w:sz w:val="24"/>
          <w:szCs w:val="24"/>
        </w:rPr>
        <w:t>th global bin, respectively.</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The PMF at a given reaction coordinate value, </w:t>
      </w:r>
      <w:r w:rsidRPr="00D21BEC">
        <w:rPr>
          <w:rFonts w:ascii="Times New Roman" w:eastAsia="Times New Roman" w:hAnsi="Times New Roman" w:cs="Times New Roman"/>
          <w:i/>
          <w:iCs/>
          <w:sz w:val="24"/>
          <w:szCs w:val="24"/>
        </w:rPr>
        <w:t>W</w:t>
      </w:r>
      <w:r w:rsidRPr="00D21BEC">
        <w:rPr>
          <w:rFonts w:ascii="Times New Roman" w:eastAsia="Times New Roman" w:hAnsi="Times New Roman" w:cs="Times New Roman"/>
          <w:sz w:val="24"/>
          <w:szCs w:val="24"/>
        </w:rPr>
        <w:t>(</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i/>
          <w:iCs/>
          <w:sz w:val="24"/>
          <w:szCs w:val="24"/>
          <w:vertAlign w:val="subscript"/>
        </w:rPr>
        <w:t>k</w:t>
      </w:r>
      <w:r w:rsidRPr="00D21BEC">
        <w:rPr>
          <w:rFonts w:ascii="Times New Roman" w:eastAsia="Times New Roman" w:hAnsi="Times New Roman" w:cs="Times New Roman"/>
          <w:sz w:val="24"/>
          <w:szCs w:val="24"/>
        </w:rPr>
        <w:t xml:space="preserve">), was estimated by integrating the negative of the mean force between monomers over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using the midpoint rule numerical integration method along with subintervals of length Δ</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 0.1 Å, as follows</w:t>
      </w:r>
    </w:p>
    <w:p w:rsidR="00D21BEC" w:rsidRPr="00D21BEC" w:rsidRDefault="00D21BEC" w:rsidP="00D21BEC">
      <w:pPr>
        <w:spacing w:after="0" w:line="240" w:lineRule="auto"/>
        <w:jc w:val="center"/>
        <w:rPr>
          <w:rFonts w:ascii="Times New Roman" w:eastAsia="Times New Roman" w:hAnsi="Times New Roman" w:cs="Times New Roman"/>
          <w:sz w:val="24"/>
          <w:szCs w:val="24"/>
        </w:rPr>
      </w:pPr>
      <w:r w:rsidRPr="00D21BEC">
        <w:rPr>
          <w:rFonts w:ascii="MathJax_Math" w:eastAsia="Times New Roman" w:hAnsi="MathJax_Math" w:cs="Times New Roman"/>
          <w:i/>
          <w:iCs/>
          <w:sz w:val="30"/>
          <w:szCs w:val="30"/>
        </w:rPr>
        <w:t>W</w:t>
      </w:r>
      <w:r w:rsidRPr="00D21BEC">
        <w:rPr>
          <w:rFonts w:ascii="MathJax_Main" w:eastAsia="Times New Roman" w:hAnsi="MathJax_Main" w:cs="Times New Roman"/>
          <w:sz w:val="30"/>
          <w:szCs w:val="30"/>
        </w:rPr>
        <w:t>(</w:t>
      </w:r>
      <w:r w:rsidRPr="00D21BEC">
        <w:rPr>
          <w:rFonts w:ascii="MathJax_Math" w:eastAsia="Times New Roman" w:hAnsi="MathJax_Math" w:cs="Times New Roman"/>
          <w:i/>
          <w:iCs/>
          <w:sz w:val="30"/>
          <w:szCs w:val="30"/>
        </w:rPr>
        <w:t>r</w:t>
      </w:r>
      <w:r w:rsidRPr="00D21BEC">
        <w:rPr>
          <w:rFonts w:ascii="MathJax_Math" w:eastAsia="Times New Roman" w:hAnsi="MathJax_Math" w:cs="Times New Roman"/>
          <w:i/>
          <w:iCs/>
          <w:sz w:val="21"/>
          <w:szCs w:val="21"/>
        </w:rPr>
        <w:t>k</w:t>
      </w:r>
      <w:r w:rsidRPr="00D21BEC">
        <w:rPr>
          <w:rFonts w:ascii="MathJax_Main" w:eastAsia="Times New Roman" w:hAnsi="MathJax_Main" w:cs="Times New Roman"/>
          <w:sz w:val="30"/>
          <w:szCs w:val="30"/>
        </w:rPr>
        <w:t>)=−</w:t>
      </w:r>
      <w:r w:rsidRPr="00D21BEC">
        <w:rPr>
          <w:rFonts w:ascii="MathJax_Size2" w:eastAsia="Times New Roman" w:hAnsi="MathJax_Size2" w:cs="Times New Roman"/>
          <w:sz w:val="30"/>
          <w:szCs w:val="30"/>
        </w:rPr>
        <w:t>∫</w:t>
      </w:r>
      <w:r w:rsidRPr="00D21BEC">
        <w:rPr>
          <w:rFonts w:ascii="MathJax_Math" w:eastAsia="Times New Roman" w:hAnsi="MathJax_Math" w:cs="Times New Roman"/>
          <w:i/>
          <w:iCs/>
          <w:sz w:val="21"/>
          <w:szCs w:val="21"/>
        </w:rPr>
        <w:t>r</w:t>
      </w:r>
      <w:r w:rsidRPr="00D21BEC">
        <w:rPr>
          <w:rFonts w:ascii="MathJax_Math" w:eastAsia="Times New Roman" w:hAnsi="MathJax_Math" w:cs="Times New Roman"/>
          <w:i/>
          <w:iCs/>
          <w:sz w:val="15"/>
          <w:szCs w:val="15"/>
        </w:rPr>
        <w:t>k</w:t>
      </w:r>
      <w:r w:rsidRPr="00D21BEC">
        <w:rPr>
          <w:rFonts w:ascii="MathJax_Math" w:eastAsia="Times New Roman" w:hAnsi="MathJax_Math" w:cs="Times New Roman"/>
          <w:i/>
          <w:iCs/>
          <w:sz w:val="21"/>
          <w:szCs w:val="21"/>
        </w:rPr>
        <w:t>r</w:t>
      </w:r>
      <w:r w:rsidRPr="00D21BEC">
        <w:rPr>
          <w:rFonts w:ascii="MathJax_Main" w:eastAsia="Times New Roman" w:hAnsi="MathJax_Main" w:cs="Times New Roman"/>
          <w:sz w:val="15"/>
          <w:szCs w:val="15"/>
        </w:rPr>
        <w:t>min</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30"/>
          <w:szCs w:val="30"/>
        </w:rPr>
        <w:t>F</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21"/>
          <w:szCs w:val="21"/>
        </w:rPr>
        <w:t>r</w:t>
      </w:r>
      <w:r w:rsidRPr="00D21BEC">
        <w:rPr>
          <w:rFonts w:ascii="MathJax_Math" w:eastAsia="Times New Roman" w:hAnsi="MathJax_Math" w:cs="Times New Roman"/>
          <w:i/>
          <w:iCs/>
          <w:sz w:val="30"/>
          <w:szCs w:val="30"/>
        </w:rPr>
        <w:t>dr</w:t>
      </w:r>
      <w:r w:rsidRPr="00D21BEC">
        <w:rPr>
          <w:rFonts w:ascii="MathJax_Main" w:eastAsia="Times New Roman" w:hAnsi="MathJax_Main" w:cs="Times New Roman"/>
          <w:sz w:val="30"/>
          <w:szCs w:val="30"/>
        </w:rPr>
        <w:t>≈−Δ</w:t>
      </w:r>
      <w:r w:rsidRPr="00D21BEC">
        <w:rPr>
          <w:rFonts w:ascii="MathJax_Math" w:eastAsia="Times New Roman" w:hAnsi="MathJax_Math" w:cs="Times New Roman"/>
          <w:i/>
          <w:iCs/>
          <w:sz w:val="30"/>
          <w:szCs w:val="30"/>
        </w:rPr>
        <w:t>r</w:t>
      </w:r>
      <w:r w:rsidRPr="00D21BEC">
        <w:rPr>
          <w:rFonts w:ascii="MathJax_Size2" w:eastAsia="Times New Roman" w:hAnsi="MathJax_Size2" w:cs="Times New Roman"/>
          <w:sz w:val="30"/>
          <w:szCs w:val="30"/>
        </w:rPr>
        <w:t>∑</w:t>
      </w:r>
      <w:r w:rsidRPr="00D21BEC">
        <w:rPr>
          <w:rFonts w:ascii="MathJax_Math" w:eastAsia="Times New Roman" w:hAnsi="MathJax_Math" w:cs="Times New Roman"/>
          <w:i/>
          <w:iCs/>
          <w:sz w:val="21"/>
          <w:szCs w:val="21"/>
        </w:rPr>
        <w:t>i</w:t>
      </w:r>
      <w:r w:rsidRPr="00D21BEC">
        <w:rPr>
          <w:rFonts w:ascii="MathJax_Main" w:eastAsia="Times New Roman" w:hAnsi="MathJax_Main" w:cs="Times New Roman"/>
          <w:sz w:val="21"/>
          <w:szCs w:val="21"/>
        </w:rPr>
        <w:t>=1</w:t>
      </w:r>
      <w:r w:rsidRPr="00D21BEC">
        <w:rPr>
          <w:rFonts w:ascii="MathJax_Math" w:eastAsia="Times New Roman" w:hAnsi="MathJax_Math" w:cs="Times New Roman"/>
          <w:i/>
          <w:iCs/>
          <w:sz w:val="21"/>
          <w:szCs w:val="21"/>
        </w:rPr>
        <w:t>k</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30"/>
          <w:szCs w:val="30"/>
        </w:rPr>
        <w:t>F</w:t>
      </w:r>
      <w:r w:rsidRPr="00D21BEC">
        <w:rPr>
          <w:rFonts w:ascii="Cambria Math" w:eastAsia="Times New Roman" w:hAnsi="Cambria Math" w:cs="Cambria Math"/>
          <w:sz w:val="30"/>
          <w:szCs w:val="30"/>
        </w:rPr>
        <w:t>⟩</w:t>
      </w:r>
      <w:r w:rsidRPr="00D21BEC">
        <w:rPr>
          <w:rFonts w:ascii="MathJax_Math" w:eastAsia="Times New Roman" w:hAnsi="MathJax_Math" w:cs="Times New Roman"/>
          <w:i/>
          <w:iCs/>
          <w:sz w:val="21"/>
          <w:szCs w:val="21"/>
        </w:rPr>
        <w:t>k</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The uncertainty in the potential of mean force at the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rPr>
        <w:t>th global bin was approximated using</w:t>
      </w:r>
    </w:p>
    <w:p w:rsidR="00D21BEC" w:rsidRPr="00D21BEC" w:rsidRDefault="00D21BEC" w:rsidP="00D21BEC">
      <w:pPr>
        <w:spacing w:after="0" w:line="240" w:lineRule="auto"/>
        <w:jc w:val="center"/>
        <w:rPr>
          <w:rFonts w:ascii="Times New Roman" w:eastAsia="Times New Roman" w:hAnsi="Times New Roman" w:cs="Times New Roman"/>
          <w:sz w:val="24"/>
          <w:szCs w:val="24"/>
        </w:rPr>
      </w:pPr>
      <w:r w:rsidRPr="00D21BEC">
        <w:rPr>
          <w:rFonts w:ascii="MathJax_Math" w:eastAsia="Times New Roman" w:hAnsi="MathJax_Math" w:cs="Times New Roman"/>
          <w:i/>
          <w:iCs/>
          <w:sz w:val="30"/>
          <w:szCs w:val="30"/>
        </w:rPr>
        <w:t>σ</w:t>
      </w:r>
      <w:r w:rsidRPr="00D21BEC">
        <w:rPr>
          <w:rFonts w:ascii="MathJax_Math" w:eastAsia="Times New Roman" w:hAnsi="MathJax_Math" w:cs="Times New Roman"/>
          <w:i/>
          <w:iCs/>
          <w:sz w:val="21"/>
          <w:szCs w:val="21"/>
        </w:rPr>
        <w:t>W</w:t>
      </w:r>
      <w:r w:rsidRPr="00D21BEC">
        <w:rPr>
          <w:rFonts w:ascii="MathJax_Main" w:eastAsia="Times New Roman" w:hAnsi="MathJax_Main" w:cs="Times New Roman"/>
          <w:sz w:val="21"/>
          <w:szCs w:val="21"/>
        </w:rPr>
        <w:t>(</w:t>
      </w:r>
      <w:r w:rsidRPr="00D21BEC">
        <w:rPr>
          <w:rFonts w:ascii="MathJax_Math" w:eastAsia="Times New Roman" w:hAnsi="MathJax_Math" w:cs="Times New Roman"/>
          <w:i/>
          <w:iCs/>
          <w:sz w:val="21"/>
          <w:szCs w:val="21"/>
        </w:rPr>
        <w:t>r</w:t>
      </w:r>
      <w:r w:rsidRPr="00D21BEC">
        <w:rPr>
          <w:rFonts w:ascii="MathJax_Math" w:eastAsia="Times New Roman" w:hAnsi="MathJax_Math" w:cs="Times New Roman"/>
          <w:i/>
          <w:iCs/>
          <w:sz w:val="15"/>
          <w:szCs w:val="15"/>
        </w:rPr>
        <w:t>k</w:t>
      </w:r>
      <w:r w:rsidRPr="00D21BEC">
        <w:rPr>
          <w:rFonts w:ascii="MathJax_Main" w:eastAsia="Times New Roman" w:hAnsi="MathJax_Main" w:cs="Times New Roman"/>
          <w:sz w:val="21"/>
          <w:szCs w:val="21"/>
        </w:rPr>
        <w:t>)</w:t>
      </w:r>
      <w:r w:rsidRPr="00D21BEC">
        <w:rPr>
          <w:rFonts w:ascii="MathJax_Main" w:eastAsia="Times New Roman" w:hAnsi="MathJax_Main" w:cs="Times New Roman"/>
          <w:sz w:val="30"/>
          <w:szCs w:val="30"/>
        </w:rPr>
        <w:t>=Δ</w:t>
      </w:r>
      <w:r w:rsidRPr="00D21BEC">
        <w:rPr>
          <w:rFonts w:ascii="MathJax_Math" w:eastAsia="Times New Roman" w:hAnsi="MathJax_Math" w:cs="Times New Roman"/>
          <w:i/>
          <w:iCs/>
          <w:sz w:val="30"/>
          <w:szCs w:val="30"/>
        </w:rPr>
        <w:t>r</w:t>
      </w:r>
      <w:r w:rsidRPr="00D21BEC">
        <w:rPr>
          <w:rFonts w:ascii="MathJax_Size2" w:eastAsia="Times New Roman" w:hAnsi="MathJax_Size2" w:cs="Times New Roman"/>
          <w:sz w:val="30"/>
          <w:szCs w:val="30"/>
        </w:rPr>
        <w:t>∑</w:t>
      </w:r>
      <w:r w:rsidRPr="00D21BEC">
        <w:rPr>
          <w:rFonts w:ascii="MathJax_Math" w:eastAsia="Times New Roman" w:hAnsi="MathJax_Math" w:cs="Times New Roman"/>
          <w:i/>
          <w:iCs/>
          <w:sz w:val="21"/>
          <w:szCs w:val="21"/>
        </w:rPr>
        <w:t>ij</w:t>
      </w:r>
      <w:r w:rsidRPr="00D21BEC">
        <w:rPr>
          <w:rFonts w:ascii="MathJax_Main" w:eastAsia="Times New Roman" w:hAnsi="MathJax_Main" w:cs="Times New Roman"/>
          <w:sz w:val="21"/>
          <w:szCs w:val="21"/>
        </w:rPr>
        <w:t>=1</w:t>
      </w:r>
      <w:r w:rsidRPr="00D21BEC">
        <w:rPr>
          <w:rFonts w:ascii="MathJax_Math" w:eastAsia="Times New Roman" w:hAnsi="MathJax_Math" w:cs="Times New Roman"/>
          <w:i/>
          <w:iCs/>
          <w:sz w:val="21"/>
          <w:szCs w:val="21"/>
        </w:rPr>
        <w:t>k</w:t>
      </w:r>
      <w:r w:rsidRPr="00D21BEC">
        <w:rPr>
          <w:rFonts w:ascii="MathJax_Math" w:eastAsia="Times New Roman" w:hAnsi="MathJax_Math" w:cs="Times New Roman"/>
          <w:i/>
          <w:iCs/>
          <w:sz w:val="30"/>
          <w:szCs w:val="30"/>
        </w:rPr>
        <w:t>ρ</w:t>
      </w:r>
      <w:r w:rsidRPr="00D21BEC">
        <w:rPr>
          <w:rFonts w:ascii="MathJax_Math" w:eastAsia="Times New Roman" w:hAnsi="MathJax_Math" w:cs="Times New Roman"/>
          <w:i/>
          <w:iCs/>
          <w:sz w:val="21"/>
          <w:szCs w:val="21"/>
        </w:rPr>
        <w:t>ij</w:t>
      </w:r>
      <w:r w:rsidRPr="00D21BEC">
        <w:rPr>
          <w:rFonts w:ascii="MathJax_Math" w:eastAsia="Times New Roman" w:hAnsi="MathJax_Math" w:cs="Times New Roman"/>
          <w:i/>
          <w:iCs/>
          <w:sz w:val="30"/>
          <w:szCs w:val="30"/>
        </w:rPr>
        <w:t>σ</w:t>
      </w:r>
      <w:r w:rsidRPr="00D21BEC">
        <w:rPr>
          <w:rFonts w:ascii="Cambria Math" w:eastAsia="Times New Roman" w:hAnsi="Cambria Math" w:cs="Cambria Math"/>
          <w:sz w:val="21"/>
          <w:szCs w:val="21"/>
        </w:rPr>
        <w:t>⟨</w:t>
      </w:r>
      <w:r w:rsidRPr="00D21BEC">
        <w:rPr>
          <w:rFonts w:ascii="MathJax_Math" w:eastAsia="Times New Roman" w:hAnsi="MathJax_Math" w:cs="Times New Roman"/>
          <w:i/>
          <w:iCs/>
          <w:sz w:val="21"/>
          <w:szCs w:val="21"/>
        </w:rPr>
        <w:t>F</w:t>
      </w:r>
      <w:r w:rsidRPr="00D21BEC">
        <w:rPr>
          <w:rFonts w:ascii="Cambria Math" w:eastAsia="Times New Roman" w:hAnsi="Cambria Math" w:cs="Cambria Math"/>
          <w:sz w:val="21"/>
          <w:szCs w:val="21"/>
        </w:rPr>
        <w:t>⟩</w:t>
      </w:r>
      <w:r w:rsidRPr="00D21BEC">
        <w:rPr>
          <w:rFonts w:ascii="MathJax_Math" w:eastAsia="Times New Roman" w:hAnsi="MathJax_Math" w:cs="Times New Roman"/>
          <w:i/>
          <w:iCs/>
          <w:sz w:val="15"/>
          <w:szCs w:val="15"/>
        </w:rPr>
        <w:t>i</w:t>
      </w:r>
      <w:r w:rsidRPr="00D21BEC">
        <w:rPr>
          <w:rFonts w:ascii="MathJax_Math" w:eastAsia="Times New Roman" w:hAnsi="MathJax_Math" w:cs="Times New Roman"/>
          <w:i/>
          <w:iCs/>
          <w:sz w:val="30"/>
          <w:szCs w:val="30"/>
        </w:rPr>
        <w:t>σ</w:t>
      </w:r>
      <w:r w:rsidRPr="00D21BEC">
        <w:rPr>
          <w:rFonts w:ascii="Cambria Math" w:eastAsia="Times New Roman" w:hAnsi="Cambria Math" w:cs="Cambria Math"/>
          <w:sz w:val="21"/>
          <w:szCs w:val="21"/>
        </w:rPr>
        <w:t>⟨</w:t>
      </w:r>
      <w:r w:rsidRPr="00D21BEC">
        <w:rPr>
          <w:rFonts w:ascii="MathJax_Math" w:eastAsia="Times New Roman" w:hAnsi="MathJax_Math" w:cs="Times New Roman"/>
          <w:i/>
          <w:iCs/>
          <w:sz w:val="21"/>
          <w:szCs w:val="21"/>
        </w:rPr>
        <w:t>F</w:t>
      </w:r>
      <w:r w:rsidRPr="00D21BEC">
        <w:rPr>
          <w:rFonts w:ascii="Cambria Math" w:eastAsia="Times New Roman" w:hAnsi="Cambria Math" w:cs="Cambria Math"/>
          <w:sz w:val="21"/>
          <w:szCs w:val="21"/>
        </w:rPr>
        <w:t>⟩</w:t>
      </w:r>
      <w:r w:rsidRPr="00D21BEC">
        <w:rPr>
          <w:rFonts w:ascii="MathJax_Math" w:eastAsia="Times New Roman" w:hAnsi="MathJax_Math" w:cs="Times New Roman"/>
          <w:i/>
          <w:iCs/>
          <w:sz w:val="15"/>
          <w:szCs w:val="15"/>
        </w:rPr>
        <w:t>j</w:t>
      </w:r>
      <w:r w:rsidRPr="00D21BEC">
        <w:rPr>
          <w:rFonts w:ascii="MathJax_Main" w:eastAsia="Times New Roman" w:hAnsi="MathJax_Main" w:cs="Times New Roman"/>
          <w:sz w:val="30"/>
          <w:szCs w:val="30"/>
        </w:rPr>
        <w:t>−−−−−−−−−−−−</w:t>
      </w:r>
      <w:r w:rsidRPr="00D21BEC">
        <w:rPr>
          <w:rFonts w:ascii="MathJax_Size4" w:eastAsia="Times New Roman" w:hAnsi="MathJax_Size4" w:cs="Times New Roman"/>
          <w:sz w:val="30"/>
          <w:szCs w:val="30"/>
        </w:rPr>
        <w:t></w:t>
      </w:r>
      <w:r w:rsidRPr="00D21BEC">
        <w:rPr>
          <w:rFonts w:ascii="Cambria Math" w:eastAsia="Times New Roman" w:hAnsi="Cambria Math" w:cs="Cambria Math"/>
          <w:sz w:val="30"/>
          <w:szCs w:val="30"/>
        </w:rPr>
        <w:t>⎷</w:t>
      </w:r>
      <w:r w:rsidRPr="00D21BEC">
        <w:rPr>
          <w:rFonts w:ascii="Times New Roman" w:eastAsia="Times New Roman" w:hAnsi="Times New Roman" w:cs="Times New Roman"/>
          <w:sz w:val="30"/>
          <w:szCs w:val="30"/>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where </w:t>
      </w:r>
      <w:r w:rsidRPr="00D21BEC">
        <w:rPr>
          <w:rFonts w:ascii="Times New Roman" w:eastAsia="Times New Roman" w:hAnsi="Times New Roman" w:cs="Times New Roman"/>
          <w:i/>
          <w:iCs/>
          <w:sz w:val="24"/>
          <w:szCs w:val="24"/>
        </w:rPr>
        <w:t>ρ</w:t>
      </w:r>
      <w:r w:rsidRPr="00D21BEC">
        <w:rPr>
          <w:rFonts w:ascii="Times New Roman" w:eastAsia="Times New Roman" w:hAnsi="Times New Roman" w:cs="Times New Roman"/>
          <w:i/>
          <w:iCs/>
          <w:sz w:val="24"/>
          <w:szCs w:val="24"/>
          <w:vertAlign w:val="subscript"/>
        </w:rPr>
        <w:t>ij</w:t>
      </w:r>
      <w:r w:rsidRPr="00D21BEC">
        <w:rPr>
          <w:rFonts w:ascii="Times New Roman" w:eastAsia="Times New Roman" w:hAnsi="Times New Roman" w:cs="Times New Roman"/>
          <w:sz w:val="24"/>
          <w:szCs w:val="24"/>
        </w:rPr>
        <w:t xml:space="preserve"> is the correlation coefficient between each trajectory mean force value in the </w:t>
      </w:r>
      <w:r w:rsidRPr="00D21BEC">
        <w:rPr>
          <w:rFonts w:ascii="Times New Roman" w:eastAsia="Times New Roman" w:hAnsi="Times New Roman" w:cs="Times New Roman"/>
          <w:i/>
          <w:iCs/>
          <w:sz w:val="24"/>
          <w:szCs w:val="24"/>
        </w:rPr>
        <w:t>i</w:t>
      </w:r>
      <w:r w:rsidRPr="00D21BEC">
        <w:rPr>
          <w:rFonts w:ascii="Times New Roman" w:eastAsia="Times New Roman" w:hAnsi="Times New Roman" w:cs="Times New Roman"/>
          <w:sz w:val="24"/>
          <w:szCs w:val="24"/>
        </w:rPr>
        <w:t xml:space="preserve">th and </w:t>
      </w:r>
      <w:r w:rsidRPr="00D21BEC">
        <w:rPr>
          <w:rFonts w:ascii="Times New Roman" w:eastAsia="Times New Roman" w:hAnsi="Times New Roman" w:cs="Times New Roman"/>
          <w:i/>
          <w:iCs/>
          <w:sz w:val="24"/>
          <w:szCs w:val="24"/>
        </w:rPr>
        <w:t>j</w:t>
      </w:r>
      <w:r w:rsidRPr="00D21BEC">
        <w:rPr>
          <w:rFonts w:ascii="Times New Roman" w:eastAsia="Times New Roman" w:hAnsi="Times New Roman" w:cs="Times New Roman"/>
          <w:sz w:val="24"/>
          <w:szCs w:val="24"/>
        </w:rPr>
        <w:t>th global bin.</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Calculation of Equilibrium Dissociation Constant and Dimerization Rate Constant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The equilibrium dissociation constant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of two relatively rigid and anisotropic molecules can be rigorously estimated from a six-dimensional PMF,</w:t>
      </w:r>
      <w:hyperlink r:id="rId66" w:anchor="R29" w:history="1">
        <w:r w:rsidRPr="00D21BEC">
          <w:rPr>
            <w:rFonts w:ascii="Times New Roman" w:eastAsia="Times New Roman" w:hAnsi="Times New Roman" w:cs="Times New Roman"/>
            <w:color w:val="0000FF"/>
            <w:sz w:val="24"/>
            <w:szCs w:val="24"/>
            <w:u w:val="single"/>
            <w:vertAlign w:val="superscript"/>
          </w:rPr>
          <w:t>29</w:t>
        </w:r>
      </w:hyperlink>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W</w:t>
      </w:r>
      <w:r w:rsidRPr="00D21BEC">
        <w:rPr>
          <w:rFonts w:ascii="Times New Roman" w:eastAsia="Times New Roman" w:hAnsi="Times New Roman" w:cs="Times New Roman"/>
          <w:sz w:val="24"/>
          <w:szCs w:val="24"/>
        </w:rPr>
        <w:t>(</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Ω), using</w:t>
      </w:r>
    </w:p>
    <w:p w:rsidR="00D21BEC" w:rsidRPr="00D21BEC" w:rsidRDefault="00D21BEC" w:rsidP="00D21BEC">
      <w:pPr>
        <w:spacing w:after="0" w:line="240" w:lineRule="auto"/>
        <w:jc w:val="center"/>
        <w:rPr>
          <w:rFonts w:ascii="Times New Roman" w:eastAsia="Times New Roman" w:hAnsi="Times New Roman" w:cs="Times New Roman"/>
          <w:sz w:val="24"/>
          <w:szCs w:val="24"/>
        </w:rPr>
      </w:pPr>
      <w:r w:rsidRPr="00D21BEC">
        <w:rPr>
          <w:rFonts w:ascii="MathJax_Math" w:eastAsia="Times New Roman" w:hAnsi="MathJax_Math" w:cs="Times New Roman"/>
          <w:i/>
          <w:iCs/>
          <w:sz w:val="30"/>
          <w:szCs w:val="30"/>
        </w:rPr>
        <w:t>K</w:t>
      </w:r>
      <w:r w:rsidRPr="00D21BEC">
        <w:rPr>
          <w:rFonts w:ascii="MathJax_Main" w:eastAsia="Times New Roman" w:hAnsi="MathJax_Main" w:cs="Times New Roman"/>
          <w:sz w:val="21"/>
          <w:szCs w:val="21"/>
        </w:rPr>
        <w:t>d</w:t>
      </w:r>
      <w:r w:rsidRPr="00D21BEC">
        <w:rPr>
          <w:rFonts w:ascii="MathJax_Main" w:eastAsia="Times New Roman" w:hAnsi="MathJax_Main" w:cs="Times New Roman"/>
          <w:sz w:val="30"/>
          <w:szCs w:val="30"/>
        </w:rPr>
        <w:t>=8</w:t>
      </w:r>
      <w:r w:rsidRPr="00D21BEC">
        <w:rPr>
          <w:rFonts w:ascii="MathJax_Math" w:eastAsia="Times New Roman" w:hAnsi="MathJax_Math" w:cs="Times New Roman"/>
          <w:i/>
          <w:iCs/>
          <w:sz w:val="30"/>
          <w:szCs w:val="30"/>
        </w:rPr>
        <w:t>π</w:t>
      </w:r>
      <w:r w:rsidRPr="00D21BEC">
        <w:rPr>
          <w:rFonts w:ascii="MathJax_Main" w:eastAsia="Times New Roman" w:hAnsi="MathJax_Main" w:cs="Times New Roman"/>
          <w:sz w:val="21"/>
          <w:szCs w:val="21"/>
        </w:rPr>
        <w:t>2</w:t>
      </w:r>
      <w:r w:rsidRPr="00D21BEC">
        <w:rPr>
          <w:rFonts w:ascii="MathJax_Math" w:eastAsia="Times New Roman" w:hAnsi="MathJax_Math" w:cs="Times New Roman"/>
          <w:i/>
          <w:iCs/>
          <w:sz w:val="30"/>
          <w:szCs w:val="30"/>
        </w:rPr>
        <w:t>C</w:t>
      </w:r>
      <w:r w:rsidRPr="00D21BEC">
        <w:rPr>
          <w:rFonts w:ascii="MathJax_Main" w:eastAsia="Times New Roman" w:hAnsi="MathJax_Main" w:cs="Times New Roman"/>
          <w:sz w:val="21"/>
          <w:szCs w:val="21"/>
        </w:rPr>
        <w:t>0</w:t>
      </w:r>
      <w:r w:rsidRPr="00D21BEC">
        <w:rPr>
          <w:rFonts w:ascii="MathJax_Size1" w:eastAsia="Times New Roman" w:hAnsi="MathJax_Size1" w:cs="Times New Roman"/>
          <w:sz w:val="30"/>
          <w:szCs w:val="30"/>
        </w:rPr>
        <w:t>∫</w:t>
      </w:r>
      <w:r w:rsidRPr="00D21BEC">
        <w:rPr>
          <w:rFonts w:ascii="MathJax_Main" w:eastAsia="Times New Roman" w:hAnsi="MathJax_Main" w:cs="Times New Roman"/>
          <w:sz w:val="21"/>
          <w:szCs w:val="21"/>
        </w:rPr>
        <w:t>bound</w:t>
      </w:r>
      <w:r w:rsidRPr="00D21BEC">
        <w:rPr>
          <w:rFonts w:ascii="MathJax_Main" w:eastAsia="Times New Roman" w:hAnsi="MathJax_Main" w:cs="Times New Roman"/>
          <w:sz w:val="30"/>
          <w:szCs w:val="30"/>
        </w:rPr>
        <w:t>d</w:t>
      </w:r>
      <w:r w:rsidRPr="00D21BEC">
        <w:rPr>
          <w:rFonts w:ascii="MathJax_Math" w:eastAsia="Times New Roman" w:hAnsi="MathJax_Math" w:cs="Times New Roman"/>
          <w:i/>
          <w:iCs/>
          <w:sz w:val="30"/>
          <w:szCs w:val="30"/>
        </w:rPr>
        <w:t>r</w:t>
      </w:r>
      <w:r w:rsidRPr="00D21BEC">
        <w:rPr>
          <w:rFonts w:ascii="MathJax_Main" w:eastAsia="Times New Roman" w:hAnsi="MathJax_Main" w:cs="Times New Roman"/>
          <w:sz w:val="30"/>
          <w:szCs w:val="30"/>
        </w:rPr>
        <w:t>dΩe</w:t>
      </w:r>
      <w:r w:rsidRPr="00D21BEC">
        <w:rPr>
          <w:rFonts w:ascii="MathJax_Main" w:eastAsia="Times New Roman" w:hAnsi="MathJax_Main" w:cs="Times New Roman"/>
          <w:sz w:val="21"/>
          <w:szCs w:val="21"/>
        </w:rPr>
        <w:t>−</w:t>
      </w:r>
      <w:r w:rsidRPr="00D21BEC">
        <w:rPr>
          <w:rFonts w:ascii="MathJax_Math" w:eastAsia="Times New Roman" w:hAnsi="MathJax_Math" w:cs="Times New Roman"/>
          <w:i/>
          <w:iCs/>
          <w:sz w:val="21"/>
          <w:szCs w:val="21"/>
        </w:rPr>
        <w:t>W</w:t>
      </w:r>
      <w:r w:rsidRPr="00D21BEC">
        <w:rPr>
          <w:rFonts w:ascii="MathJax_Main" w:eastAsia="Times New Roman" w:hAnsi="MathJax_Main" w:cs="Times New Roman"/>
          <w:sz w:val="21"/>
          <w:szCs w:val="21"/>
        </w:rPr>
        <w:t>(</w:t>
      </w:r>
      <w:r w:rsidRPr="00D21BEC">
        <w:rPr>
          <w:rFonts w:ascii="MathJax_Math" w:eastAsia="Times New Roman" w:hAnsi="MathJax_Math" w:cs="Times New Roman"/>
          <w:i/>
          <w:iCs/>
          <w:sz w:val="21"/>
          <w:szCs w:val="21"/>
        </w:rPr>
        <w:t>r</w:t>
      </w:r>
      <w:r w:rsidRPr="00D21BEC">
        <w:rPr>
          <w:rFonts w:ascii="MathJax_Main" w:eastAsia="Times New Roman" w:hAnsi="MathJax_Main" w:cs="Times New Roman"/>
          <w:sz w:val="21"/>
          <w:szCs w:val="21"/>
        </w:rPr>
        <w:t>,Ω)/</w:t>
      </w:r>
      <w:r w:rsidRPr="00D21BEC">
        <w:rPr>
          <w:rFonts w:ascii="MathJax_Math" w:eastAsia="Times New Roman" w:hAnsi="MathJax_Math" w:cs="Times New Roman"/>
          <w:i/>
          <w:iCs/>
          <w:sz w:val="21"/>
          <w:szCs w:val="21"/>
        </w:rPr>
        <w:t>RT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(5)</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Here </w:t>
      </w:r>
      <w:r w:rsidRPr="00D21BEC">
        <w:rPr>
          <w:rFonts w:ascii="Times New Roman" w:eastAsia="Times New Roman" w:hAnsi="Times New Roman" w:cs="Times New Roman"/>
          <w:i/>
          <w:iCs/>
          <w:sz w:val="24"/>
          <w:szCs w:val="24"/>
        </w:rPr>
        <w:t>C</w:t>
      </w:r>
      <w:r w:rsidRPr="00D21BEC">
        <w:rPr>
          <w:rFonts w:ascii="Times New Roman" w:eastAsia="Times New Roman" w:hAnsi="Times New Roman" w:cs="Times New Roman"/>
          <w:sz w:val="24"/>
          <w:szCs w:val="24"/>
          <w:vertAlign w:val="subscript"/>
        </w:rPr>
        <w:t>0</w:t>
      </w:r>
      <w:r w:rsidRPr="00D21BEC">
        <w:rPr>
          <w:rFonts w:ascii="Times New Roman" w:eastAsia="Times New Roman" w:hAnsi="Times New Roman" w:cs="Times New Roman"/>
          <w:sz w:val="24"/>
          <w:szCs w:val="24"/>
        </w:rPr>
        <w:t xml:space="preserve"> is the 1 M standard concentration ( </w:t>
      </w:r>
      <w:r w:rsidRPr="00D21BEC">
        <w:rPr>
          <w:rFonts w:ascii="MathJax_Main" w:eastAsia="Times New Roman" w:hAnsi="MathJax_Main" w:cs="Times New Roman"/>
          <w:sz w:val="24"/>
          <w:szCs w:val="24"/>
        </w:rPr>
        <w:t>~</w:t>
      </w:r>
      <w:r w:rsidRPr="00D21BEC">
        <w:rPr>
          <w:rFonts w:ascii="MathJax_Main" w:eastAsia="Times New Roman" w:hAnsi="MathJax_Main" w:cs="Times New Roman"/>
          <w:sz w:val="12"/>
          <w:szCs w:val="12"/>
        </w:rPr>
        <w:t>11660</w:t>
      </w:r>
      <w:r w:rsidRPr="00D21BEC">
        <w:rPr>
          <w:rFonts w:ascii="MathJax_Main" w:eastAsia="Times New Roman" w:hAnsi="MathJax_Main" w:cs="Times New Roman"/>
          <w:sz w:val="24"/>
          <w:szCs w:val="24"/>
        </w:rPr>
        <w:t>molecule/</w:t>
      </w:r>
      <w:r w:rsidRPr="00D21BEC">
        <w:rPr>
          <w:rFonts w:ascii="Cambria Math" w:eastAsia="Times New Roman" w:hAnsi="Cambria Math" w:cs="Times New Roman"/>
          <w:sz w:val="23"/>
          <w:szCs w:val="23"/>
        </w:rPr>
        <w:t>Å</w:t>
      </w:r>
      <w:r w:rsidRPr="00D21BEC">
        <w:rPr>
          <w:rFonts w:ascii="MathJax_Main" w:eastAsia="Times New Roman" w:hAnsi="MathJax_Main" w:cs="Times New Roman"/>
          <w:sz w:val="17"/>
          <w:szCs w:val="17"/>
        </w:rPr>
        <w:t>3</w:t>
      </w:r>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is the universal gas constant, and </w:t>
      </w:r>
      <w:r w:rsidRPr="00D21BEC">
        <w:rPr>
          <w:rFonts w:ascii="Times New Roman" w:eastAsia="Times New Roman" w:hAnsi="Times New Roman" w:cs="Times New Roman"/>
          <w:i/>
          <w:iCs/>
          <w:sz w:val="24"/>
          <w:szCs w:val="24"/>
        </w:rPr>
        <w:t>T</w:t>
      </w:r>
      <w:r w:rsidRPr="00D21BEC">
        <w:rPr>
          <w:rFonts w:ascii="Times New Roman" w:eastAsia="Times New Roman" w:hAnsi="Times New Roman" w:cs="Times New Roman"/>
          <w:sz w:val="24"/>
          <w:szCs w:val="24"/>
        </w:rPr>
        <w:t xml:space="preserve"> is the temperature in Kelvin. Given a Cartesian coordinate system whose origin and axes correspond to the center of mass and three principal moment of inertia axes of the first monomer, respectively,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can be defined as the intermonomer separation distance and Ω as the relative orientation of the second monomer; Ω encompasses the angular location (</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ϕ</w:t>
      </w:r>
      <w:r w:rsidRPr="00D21BEC">
        <w:rPr>
          <w:rFonts w:ascii="Times New Roman" w:eastAsia="Times New Roman" w:hAnsi="Times New Roman" w:cs="Times New Roman"/>
          <w:sz w:val="24"/>
          <w:szCs w:val="24"/>
        </w:rPr>
        <w:t>) and relative orientation (</w:t>
      </w:r>
      <w:r w:rsidRPr="00D21BEC">
        <w:rPr>
          <w:rFonts w:ascii="Times New Roman" w:eastAsia="Times New Roman" w:hAnsi="Times New Roman" w:cs="Times New Roman"/>
          <w:i/>
          <w:iCs/>
          <w:sz w:val="24"/>
          <w:szCs w:val="24"/>
        </w:rPr>
        <w:t>α</w:t>
      </w:r>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 </w:t>
      </w:r>
      <w:r w:rsidRPr="00D21BEC">
        <w:rPr>
          <w:rFonts w:ascii="Times New Roman" w:eastAsia="Times New Roman" w:hAnsi="Times New Roman" w:cs="Times New Roman"/>
          <w:i/>
          <w:iCs/>
          <w:sz w:val="24"/>
          <w:szCs w:val="24"/>
        </w:rPr>
        <w:t>γ</w:t>
      </w:r>
      <w:r w:rsidRPr="00D21BEC">
        <w:rPr>
          <w:rFonts w:ascii="Times New Roman" w:eastAsia="Times New Roman" w:hAnsi="Times New Roman" w:cs="Times New Roman"/>
          <w:sz w:val="24"/>
          <w:szCs w:val="24"/>
        </w:rPr>
        <w:t>) of the second monomer. In practice, however, sampling limitations require that calculations are routinely restricted to the separation distance, angular locations, and relative orientations close to that of the bound state.</w:t>
      </w:r>
      <w:hyperlink r:id="rId67" w:anchor="R30" w:history="1">
        <w:r w:rsidRPr="00D21BEC">
          <w:rPr>
            <w:rFonts w:ascii="Times New Roman" w:eastAsia="Times New Roman" w:hAnsi="Times New Roman" w:cs="Times New Roman"/>
            <w:color w:val="0000FF"/>
            <w:sz w:val="24"/>
            <w:szCs w:val="24"/>
            <w:u w:val="single"/>
            <w:vertAlign w:val="superscript"/>
          </w:rPr>
          <w:t>30</w:t>
        </w:r>
      </w:hyperlink>
      <w:r w:rsidRPr="00D21BEC">
        <w:rPr>
          <w:rFonts w:ascii="Times New Roman" w:eastAsia="Times New Roman" w:hAnsi="Times New Roman" w:cs="Times New Roman"/>
          <w:sz w:val="24"/>
          <w:szCs w:val="24"/>
        </w:rPr>
        <w:t xml:space="preserve"> In this case,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xml:space="preserve"> can be evaluated from the 1D PMF profile, </w:t>
      </w:r>
      <w:r w:rsidRPr="00D21BEC">
        <w:rPr>
          <w:rFonts w:ascii="Times New Roman" w:eastAsia="Times New Roman" w:hAnsi="Times New Roman" w:cs="Times New Roman"/>
          <w:i/>
          <w:iCs/>
          <w:sz w:val="24"/>
          <w:szCs w:val="24"/>
        </w:rPr>
        <w:t>u</w:t>
      </w:r>
      <w:r w:rsidRPr="00D21BEC">
        <w:rPr>
          <w:rFonts w:ascii="Times New Roman" w:eastAsia="Times New Roman" w:hAnsi="Times New Roman" w:cs="Times New Roman"/>
          <w:sz w:val="24"/>
          <w:szCs w:val="24"/>
        </w:rPr>
        <w:t>(</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utilizing the approximation</w:t>
      </w:r>
    </w:p>
    <w:p w:rsidR="00D21BEC" w:rsidRPr="00D21BEC" w:rsidRDefault="00D21BEC" w:rsidP="00D21BEC">
      <w:pPr>
        <w:spacing w:after="0" w:line="240" w:lineRule="auto"/>
        <w:jc w:val="center"/>
        <w:rPr>
          <w:rFonts w:ascii="Times New Roman" w:eastAsia="Times New Roman" w:hAnsi="Times New Roman" w:cs="Times New Roman"/>
          <w:sz w:val="24"/>
          <w:szCs w:val="24"/>
        </w:rPr>
      </w:pPr>
      <w:r w:rsidRPr="00D21BEC">
        <w:rPr>
          <w:rFonts w:ascii="MathJax_Math" w:eastAsia="Times New Roman" w:hAnsi="MathJax_Math" w:cs="Times New Roman"/>
          <w:i/>
          <w:iCs/>
          <w:sz w:val="30"/>
          <w:szCs w:val="30"/>
        </w:rPr>
        <w:t>K</w:t>
      </w:r>
      <w:r w:rsidRPr="00D21BEC">
        <w:rPr>
          <w:rFonts w:ascii="MathJax_Main" w:eastAsia="Times New Roman" w:hAnsi="MathJax_Main" w:cs="Times New Roman"/>
          <w:sz w:val="21"/>
          <w:szCs w:val="21"/>
        </w:rPr>
        <w:t>d</w:t>
      </w:r>
      <w:r w:rsidRPr="00D21BEC">
        <w:rPr>
          <w:rFonts w:ascii="MathJax_Main" w:eastAsia="Times New Roman" w:hAnsi="MathJax_Main" w:cs="Times New Roman"/>
          <w:sz w:val="30"/>
          <w:szCs w:val="30"/>
        </w:rPr>
        <w:t>≈8</w:t>
      </w:r>
      <w:r w:rsidRPr="00D21BEC">
        <w:rPr>
          <w:rFonts w:ascii="MathJax_Math" w:eastAsia="Times New Roman" w:hAnsi="MathJax_Math" w:cs="Times New Roman"/>
          <w:i/>
          <w:iCs/>
          <w:sz w:val="30"/>
          <w:szCs w:val="30"/>
        </w:rPr>
        <w:t>π</w:t>
      </w:r>
      <w:r w:rsidRPr="00D21BEC">
        <w:rPr>
          <w:rFonts w:ascii="MathJax_Main" w:eastAsia="Times New Roman" w:hAnsi="MathJax_Main" w:cs="Times New Roman"/>
          <w:sz w:val="21"/>
          <w:szCs w:val="21"/>
        </w:rPr>
        <w:t>2</w:t>
      </w:r>
      <w:r w:rsidRPr="00D21BEC">
        <w:rPr>
          <w:rFonts w:ascii="MathJax_Math" w:eastAsia="Times New Roman" w:hAnsi="MathJax_Math" w:cs="Times New Roman"/>
          <w:i/>
          <w:iCs/>
          <w:sz w:val="30"/>
          <w:szCs w:val="30"/>
        </w:rPr>
        <w:t>C</w:t>
      </w:r>
      <w:r w:rsidRPr="00D21BEC">
        <w:rPr>
          <w:rFonts w:ascii="MathJax_Main" w:eastAsia="Times New Roman" w:hAnsi="MathJax_Main" w:cs="Times New Roman"/>
          <w:sz w:val="21"/>
          <w:szCs w:val="21"/>
        </w:rPr>
        <w:t>0</w:t>
      </w:r>
      <w:r w:rsidRPr="00D21BEC">
        <w:rPr>
          <w:rFonts w:ascii="MathJax_Math" w:eastAsia="Times New Roman" w:hAnsi="MathJax_Math" w:cs="Times New Roman"/>
          <w:i/>
          <w:iCs/>
          <w:sz w:val="30"/>
          <w:szCs w:val="30"/>
        </w:rPr>
        <w:t>δω</w:t>
      </w:r>
      <w:r w:rsidRPr="00D21BEC">
        <w:rPr>
          <w:rFonts w:ascii="MathJax_Size1" w:eastAsia="Times New Roman" w:hAnsi="MathJax_Size1" w:cs="Times New Roman"/>
          <w:sz w:val="30"/>
          <w:szCs w:val="30"/>
        </w:rPr>
        <w:t>∫</w:t>
      </w:r>
      <w:r w:rsidRPr="00D21BEC">
        <w:rPr>
          <w:rFonts w:ascii="MathJax_Main" w:eastAsia="Times New Roman" w:hAnsi="MathJax_Main" w:cs="Times New Roman"/>
          <w:sz w:val="21"/>
          <w:szCs w:val="21"/>
        </w:rPr>
        <w:t>bound</w:t>
      </w:r>
      <w:r w:rsidRPr="00D21BEC">
        <w:rPr>
          <w:rFonts w:ascii="MathJax_Math" w:eastAsia="Times New Roman" w:hAnsi="MathJax_Math" w:cs="Times New Roman"/>
          <w:i/>
          <w:iCs/>
          <w:sz w:val="30"/>
          <w:szCs w:val="30"/>
        </w:rPr>
        <w:t>r</w:t>
      </w:r>
      <w:r w:rsidRPr="00D21BEC">
        <w:rPr>
          <w:rFonts w:ascii="MathJax_Main" w:eastAsia="Times New Roman" w:hAnsi="MathJax_Main" w:cs="Times New Roman"/>
          <w:sz w:val="21"/>
          <w:szCs w:val="21"/>
        </w:rPr>
        <w:t>2</w:t>
      </w:r>
      <w:r w:rsidRPr="00D21BEC">
        <w:rPr>
          <w:rFonts w:ascii="MathJax_Main" w:eastAsia="Times New Roman" w:hAnsi="MathJax_Main" w:cs="Times New Roman"/>
          <w:sz w:val="30"/>
          <w:szCs w:val="30"/>
        </w:rPr>
        <w:t>d</w:t>
      </w:r>
      <w:r w:rsidRPr="00D21BEC">
        <w:rPr>
          <w:rFonts w:ascii="MathJax_Math" w:eastAsia="Times New Roman" w:hAnsi="MathJax_Math" w:cs="Times New Roman"/>
          <w:i/>
          <w:iCs/>
          <w:sz w:val="30"/>
          <w:szCs w:val="30"/>
        </w:rPr>
        <w:t>r</w:t>
      </w:r>
      <w:r w:rsidRPr="00D21BEC">
        <w:rPr>
          <w:rFonts w:ascii="MathJax_Main" w:eastAsia="Times New Roman" w:hAnsi="MathJax_Main" w:cs="Times New Roman"/>
          <w:sz w:val="30"/>
          <w:szCs w:val="30"/>
        </w:rPr>
        <w:t>e</w:t>
      </w:r>
      <w:r w:rsidRPr="00D21BEC">
        <w:rPr>
          <w:rFonts w:ascii="MathJax_Main" w:eastAsia="Times New Roman" w:hAnsi="MathJax_Main" w:cs="Times New Roman"/>
          <w:sz w:val="21"/>
          <w:szCs w:val="21"/>
        </w:rPr>
        <w:t>−</w:t>
      </w:r>
      <w:r w:rsidRPr="00D21BEC">
        <w:rPr>
          <w:rFonts w:ascii="MathJax_Math" w:eastAsia="Times New Roman" w:hAnsi="MathJax_Math" w:cs="Times New Roman"/>
          <w:i/>
          <w:iCs/>
          <w:sz w:val="21"/>
          <w:szCs w:val="21"/>
        </w:rPr>
        <w:t>u</w:t>
      </w:r>
      <w:r w:rsidRPr="00D21BEC">
        <w:rPr>
          <w:rFonts w:ascii="MathJax_Main" w:eastAsia="Times New Roman" w:hAnsi="MathJax_Main" w:cs="Times New Roman"/>
          <w:sz w:val="21"/>
          <w:szCs w:val="21"/>
        </w:rPr>
        <w:t>(</w:t>
      </w:r>
      <w:r w:rsidRPr="00D21BEC">
        <w:rPr>
          <w:rFonts w:ascii="MathJax_Math" w:eastAsia="Times New Roman" w:hAnsi="MathJax_Math" w:cs="Times New Roman"/>
          <w:i/>
          <w:iCs/>
          <w:sz w:val="21"/>
          <w:szCs w:val="21"/>
        </w:rPr>
        <w:t>r</w:t>
      </w:r>
      <w:r w:rsidRPr="00D21BEC">
        <w:rPr>
          <w:rFonts w:ascii="MathJax_Main" w:eastAsia="Times New Roman" w:hAnsi="MathJax_Main" w:cs="Times New Roman"/>
          <w:sz w:val="21"/>
          <w:szCs w:val="21"/>
        </w:rPr>
        <w:t>)/</w:t>
      </w:r>
      <w:r w:rsidRPr="00D21BEC">
        <w:rPr>
          <w:rFonts w:ascii="MathJax_Math" w:eastAsia="Times New Roman" w:hAnsi="MathJax_Math" w:cs="Times New Roman"/>
          <w:i/>
          <w:iCs/>
          <w:sz w:val="21"/>
          <w:szCs w:val="21"/>
        </w:rPr>
        <w:t>RT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(6)</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lastRenderedPageBreak/>
        <w:t xml:space="preserve">where </w:t>
      </w:r>
      <w:r w:rsidRPr="00D21BEC">
        <w:rPr>
          <w:rFonts w:ascii="Times New Roman" w:eastAsia="Times New Roman" w:hAnsi="Times New Roman" w:cs="Times New Roman"/>
          <w:i/>
          <w:iCs/>
          <w:sz w:val="24"/>
          <w:szCs w:val="24"/>
        </w:rPr>
        <w:t>δω</w:t>
      </w:r>
      <w:r w:rsidRPr="00D21BEC">
        <w:rPr>
          <w:rFonts w:ascii="Times New Roman" w:eastAsia="Times New Roman" w:hAnsi="Times New Roman" w:cs="Times New Roman"/>
          <w:sz w:val="24"/>
          <w:szCs w:val="24"/>
        </w:rPr>
        <w:t xml:space="preserve"> reflects the orientational freedom of the bound monomer and can be estimated from the ranges and averages of angular locations and relative orientations extracted from MD trajectories of the dimer via</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i/>
          <w:iCs/>
          <w:sz w:val="24"/>
          <w:szCs w:val="24"/>
        </w:rPr>
        <w:t>δω</w:t>
      </w:r>
      <w:r w:rsidRPr="00D21BEC">
        <w:rPr>
          <w:rFonts w:ascii="Times New Roman" w:eastAsia="Times New Roman" w:hAnsi="Times New Roman" w:cs="Times New Roman"/>
          <w:sz w:val="24"/>
          <w:szCs w:val="24"/>
        </w:rPr>
        <w:t> ≈ Δ</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rPr>
        <w:t>Δ</w:t>
      </w:r>
      <w:r w:rsidRPr="00D21BEC">
        <w:rPr>
          <w:rFonts w:ascii="Times New Roman" w:eastAsia="Times New Roman" w:hAnsi="Times New Roman" w:cs="Times New Roman"/>
          <w:i/>
          <w:iCs/>
          <w:sz w:val="24"/>
          <w:szCs w:val="24"/>
        </w:rPr>
        <w:t>ϕ</w:t>
      </w:r>
      <w:r w:rsidRPr="00D21BEC">
        <w:rPr>
          <w:rFonts w:ascii="Times New Roman" w:eastAsia="Times New Roman" w:hAnsi="Times New Roman" w:cs="Times New Roman"/>
          <w:sz w:val="24"/>
          <w:szCs w:val="24"/>
        </w:rPr>
        <w:t>Δ</w:t>
      </w:r>
      <w:r w:rsidRPr="00D21BEC">
        <w:rPr>
          <w:rFonts w:ascii="Times New Roman" w:eastAsia="Times New Roman" w:hAnsi="Times New Roman" w:cs="Times New Roman"/>
          <w:i/>
          <w:iCs/>
          <w:sz w:val="24"/>
          <w:szCs w:val="24"/>
        </w:rPr>
        <w:t>α</w:t>
      </w:r>
      <w:r w:rsidRPr="00D21BEC">
        <w:rPr>
          <w:rFonts w:ascii="Times New Roman" w:eastAsia="Times New Roman" w:hAnsi="Times New Roman" w:cs="Times New Roman"/>
          <w:sz w:val="24"/>
          <w:szCs w:val="24"/>
        </w:rPr>
        <w:t>Δ</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Δ</w:t>
      </w:r>
      <w:r w:rsidRPr="00D21BEC">
        <w:rPr>
          <w:rFonts w:ascii="Times New Roman" w:eastAsia="Times New Roman" w:hAnsi="Times New Roman" w:cs="Times New Roman"/>
          <w:i/>
          <w:iCs/>
          <w:sz w:val="24"/>
          <w:szCs w:val="24"/>
        </w:rPr>
        <w:t>γ</w:t>
      </w:r>
      <w:r w:rsidRPr="00D21BEC">
        <w:rPr>
          <w:rFonts w:ascii="Cambria Math" w:eastAsia="Times New Roman" w:hAnsi="Cambria Math" w:cs="Cambria Math"/>
          <w:sz w:val="24"/>
          <w:szCs w:val="24"/>
        </w:rPr>
        <w:t>〈</w:t>
      </w:r>
      <w:r w:rsidRPr="00D21BEC">
        <w:rPr>
          <w:rFonts w:ascii="Times New Roman" w:eastAsia="Times New Roman" w:hAnsi="Times New Roman" w:cs="Times New Roman"/>
          <w:sz w:val="24"/>
          <w:szCs w:val="24"/>
        </w:rPr>
        <w:t>sin</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rPr>
        <w:t>sin</w:t>
      </w:r>
      <w:r w:rsidRPr="00D21BEC">
        <w:rPr>
          <w:rFonts w:ascii="Times New Roman" w:eastAsia="Times New Roman" w:hAnsi="Times New Roman" w:cs="Times New Roman"/>
          <w:i/>
          <w:iCs/>
          <w:sz w:val="24"/>
          <w:szCs w:val="24"/>
        </w:rPr>
        <w:t>β</w:t>
      </w:r>
      <w:r w:rsidRPr="00D21BEC">
        <w:rPr>
          <w:rFonts w:ascii="Cambria Math" w:eastAsia="Times New Roman" w:hAnsi="Cambria Math" w:cs="Cambria Math"/>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(7)</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where the angle brackets denote averaging over time and Δ in this context describes the orientational freedom in each angular dimension (e.g., Δ</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rPr>
        <w:t xml:space="preserve"> = </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vertAlign w:val="subscript"/>
        </w:rPr>
        <w:t>max</w:t>
      </w:r>
      <w:r w:rsidRPr="00D21BEC">
        <w:rPr>
          <w:rFonts w:ascii="Times New Roman" w:eastAsia="Times New Roman" w:hAnsi="Times New Roman" w:cs="Times New Roman"/>
          <w:sz w:val="24"/>
          <w:szCs w:val="24"/>
        </w:rPr>
        <w:t xml:space="preserve"> − </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vertAlign w:val="subscript"/>
        </w:rPr>
        <w:t>min</w:t>
      </w:r>
      <w:r w:rsidRPr="00D21BEC">
        <w:rPr>
          <w:rFonts w:ascii="Times New Roman" w:eastAsia="Times New Roman" w:hAnsi="Times New Roman" w:cs="Times New Roman"/>
          <w:sz w:val="24"/>
          <w:szCs w:val="24"/>
        </w:rPr>
        <w: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We used Brownian dynamics (BD) simulations</w:t>
      </w:r>
      <w:hyperlink r:id="rId68" w:anchor="R31" w:history="1">
        <w:r w:rsidRPr="00D21BEC">
          <w:rPr>
            <w:rFonts w:ascii="Times New Roman" w:eastAsia="Times New Roman" w:hAnsi="Times New Roman" w:cs="Times New Roman"/>
            <w:color w:val="0000FF"/>
            <w:sz w:val="24"/>
            <w:szCs w:val="24"/>
            <w:u w:val="single"/>
            <w:vertAlign w:val="superscript"/>
          </w:rPr>
          <w:t>31</w:t>
        </w:r>
      </w:hyperlink>
      <w:r w:rsidRPr="00D21BEC">
        <w:rPr>
          <w:rFonts w:ascii="Times New Roman" w:eastAsia="Times New Roman" w:hAnsi="Times New Roman" w:cs="Times New Roman"/>
          <w:sz w:val="24"/>
          <w:szCs w:val="24"/>
        </w:rPr>
        <w:t xml:space="preserve"> conducted with the program SDA7</w:t>
      </w:r>
      <w:hyperlink r:id="rId69" w:anchor="R32" w:history="1">
        <w:r w:rsidRPr="00D21BEC">
          <w:rPr>
            <w:rFonts w:ascii="Times New Roman" w:eastAsia="Times New Roman" w:hAnsi="Times New Roman" w:cs="Times New Roman"/>
            <w:color w:val="0000FF"/>
            <w:sz w:val="24"/>
            <w:szCs w:val="24"/>
            <w:u w:val="single"/>
            <w:vertAlign w:val="superscript"/>
          </w:rPr>
          <w:t>32</w:t>
        </w:r>
      </w:hyperlink>
      <w:r w:rsidRPr="00D21BEC">
        <w:rPr>
          <w:rFonts w:ascii="Times New Roman" w:eastAsia="Times New Roman" w:hAnsi="Times New Roman" w:cs="Times New Roman"/>
          <w:sz w:val="24"/>
          <w:szCs w:val="24"/>
        </w:rPr>
        <w:t xml:space="preserve"> to investigate the kinetics of K-Ras 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Specifically, we ran 1,000,000 independent BD trajectories to calculate the rate constant of dimerization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For each run, one monomer (the mobile monomer) was placed on a sphere of radius 143 Å centered at the geometric center of the other (stationary) monomer. The initial angular location and relative orientation of the mobile monomer varied among the different BD runs. Simulations were terminated (i.e., the reaction was deemed unsuccessful) when the intermonomer distance reached 286 Å. The electrostatic potential in these calculations was obtained by solving the linear Poisson–Boltzmann (PB) equation at a salt concentration of 150 mM. An adaptive time-stepping scheme with time-steps of 1–20 ps was used to integrate the BD equations of motion. A monomer translational and rotational diffusion coefficient of 0.011 Å</w:t>
      </w:r>
      <w:r w:rsidRPr="00D21BEC">
        <w:rPr>
          <w:rFonts w:ascii="Times New Roman" w:eastAsia="Times New Roman" w:hAnsi="Times New Roman" w:cs="Times New Roman"/>
          <w:sz w:val="24"/>
          <w:szCs w:val="24"/>
          <w:vertAlign w:val="superscript"/>
        </w:rPr>
        <w:t>2</w:t>
      </w:r>
      <w:r w:rsidRPr="00D21BEC">
        <w:rPr>
          <w:rFonts w:ascii="Times New Roman" w:eastAsia="Times New Roman" w:hAnsi="Times New Roman" w:cs="Times New Roman"/>
          <w:sz w:val="24"/>
          <w:szCs w:val="24"/>
        </w:rPr>
        <w:t>/ps and 2.2 × 10</w:t>
      </w:r>
      <w:r w:rsidRPr="00D21BEC">
        <w:rPr>
          <w:rFonts w:ascii="Times New Roman" w:eastAsia="Times New Roman" w:hAnsi="Times New Roman" w:cs="Times New Roman"/>
          <w:sz w:val="24"/>
          <w:szCs w:val="24"/>
          <w:vertAlign w:val="superscript"/>
        </w:rPr>
        <w:t>−5</w:t>
      </w:r>
      <w:r w:rsidRPr="00D21BEC">
        <w:rPr>
          <w:rFonts w:ascii="Times New Roman" w:eastAsia="Times New Roman" w:hAnsi="Times New Roman" w:cs="Times New Roman"/>
          <w:sz w:val="24"/>
          <w:szCs w:val="24"/>
        </w:rPr>
        <w:t xml:space="preserve"> rad/ps were used, respectively.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was calculated using the Northrup–Allison–McCammon method,</w:t>
      </w:r>
      <w:hyperlink r:id="rId70" w:anchor="R31" w:history="1">
        <w:r w:rsidRPr="00D21BEC">
          <w:rPr>
            <w:rFonts w:ascii="Times New Roman" w:eastAsia="Times New Roman" w:hAnsi="Times New Roman" w:cs="Times New Roman"/>
            <w:color w:val="0000FF"/>
            <w:sz w:val="24"/>
            <w:szCs w:val="24"/>
            <w:u w:val="single"/>
            <w:vertAlign w:val="superscript"/>
          </w:rPr>
          <w:t>31</w:t>
        </w:r>
      </w:hyperlink>
      <w:r w:rsidRPr="00D21BEC">
        <w:rPr>
          <w:rFonts w:ascii="Times New Roman" w:eastAsia="Times New Roman" w:hAnsi="Times New Roman" w:cs="Times New Roman"/>
          <w:sz w:val="24"/>
          <w:szCs w:val="24"/>
        </w:rPr>
        <w:t xml:space="preserve"> where an encounter complex was counted when a prescribed number of native dimer contacts were sampled.</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Electrostatic Surface Potential Calculations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We used the Adaptive Poisson–Boltzmann Solver (APBS)</w:t>
      </w:r>
      <w:hyperlink r:id="rId71" w:anchor="R33" w:history="1">
        <w:r w:rsidRPr="00D21BEC">
          <w:rPr>
            <w:rFonts w:ascii="Times New Roman" w:eastAsia="Times New Roman" w:hAnsi="Times New Roman" w:cs="Times New Roman"/>
            <w:color w:val="0000FF"/>
            <w:sz w:val="24"/>
            <w:szCs w:val="24"/>
            <w:u w:val="single"/>
            <w:vertAlign w:val="superscript"/>
          </w:rPr>
          <w:t>33</w:t>
        </w:r>
      </w:hyperlink>
      <w:r w:rsidRPr="00D21BEC">
        <w:rPr>
          <w:rFonts w:ascii="Times New Roman" w:eastAsia="Times New Roman" w:hAnsi="Times New Roman" w:cs="Times New Roman"/>
          <w:sz w:val="24"/>
          <w:szCs w:val="24"/>
        </w:rPr>
        <w:t xml:space="preserve"> to calculate the electrostatic potential around the catalytic domain of K-Ras by solving the nonlinear PB equation. We used the PDB 2PQR Web server</w:t>
      </w:r>
      <w:hyperlink r:id="rId72" w:anchor="R34" w:history="1">
        <w:r w:rsidRPr="00D21BEC">
          <w:rPr>
            <w:rFonts w:ascii="Times New Roman" w:eastAsia="Times New Roman" w:hAnsi="Times New Roman" w:cs="Times New Roman"/>
            <w:color w:val="0000FF"/>
            <w:sz w:val="24"/>
            <w:szCs w:val="24"/>
            <w:u w:val="single"/>
            <w:vertAlign w:val="superscript"/>
          </w:rPr>
          <w:t>34</w:t>
        </w:r>
      </w:hyperlink>
      <w:r w:rsidRPr="00D21BEC">
        <w:rPr>
          <w:rFonts w:ascii="Times New Roman" w:eastAsia="Times New Roman" w:hAnsi="Times New Roman" w:cs="Times New Roman"/>
          <w:sz w:val="24"/>
          <w:szCs w:val="24"/>
        </w:rPr>
        <w:t xml:space="preserve"> to assign charges and atomic radii based on the CHARMM27 force field. A fine grid spacing of 0.25 Å was used. Solvent effects were accounted for using a 0.15 M 1:1 electrolyte and dielectric constants of 2.0 and 78.54 for the protein interior and the solvent water, respectively.</w:t>
      </w:r>
    </w:p>
    <w:p w:rsidR="00D21BEC" w:rsidRPr="00D21BEC" w:rsidRDefault="00D21BEC" w:rsidP="00D21BEC">
      <w:pPr>
        <w:spacing w:after="0" w:line="240" w:lineRule="auto"/>
        <w:rPr>
          <w:rFonts w:ascii="Times New Roman" w:eastAsia="Times New Roman" w:hAnsi="Times New Roman" w:cs="Times New Roman"/>
          <w:sz w:val="24"/>
          <w:szCs w:val="24"/>
        </w:rPr>
      </w:pPr>
      <w:hyperlink r:id="rId73" w:tooltip="Go to other sections in this page" w:history="1">
        <w:r w:rsidRPr="00D21BEC">
          <w:rPr>
            <w:rFonts w:ascii="Times New Roman" w:eastAsia="Times New Roman" w:hAnsi="Times New Roman" w:cs="Times New Roman"/>
            <w:color w:val="0000FF"/>
            <w:sz w:val="24"/>
            <w:szCs w:val="24"/>
            <w:u w:val="single"/>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rPr>
      </w:pPr>
      <w:r w:rsidRPr="00D21BEC">
        <w:rPr>
          <w:rFonts w:ascii="Times New Roman" w:eastAsia="Times New Roman" w:hAnsi="Times New Roman" w:cs="Times New Roman"/>
          <w:b/>
          <w:bCs/>
          <w:sz w:val="36"/>
          <w:szCs w:val="36"/>
        </w:rPr>
        <w:t>RESULTS AND DISCUSSION</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 xml:space="preserve">Prediction of the </w:t>
      </w:r>
      <w:r w:rsidRPr="00D21BEC">
        <w:rPr>
          <w:rFonts w:ascii="Times New Roman" w:eastAsia="Times New Roman" w:hAnsi="Times New Roman" w:cs="Times New Roman"/>
          <w:b/>
          <w:bCs/>
          <w:i/>
          <w:iCs/>
          <w:sz w:val="27"/>
          <w:szCs w:val="27"/>
        </w:rPr>
        <w:t>β</w:t>
      </w:r>
      <w:r w:rsidRPr="00D21BEC">
        <w:rPr>
          <w:rFonts w:ascii="Times New Roman" w:eastAsia="Times New Roman" w:hAnsi="Times New Roman" w:cs="Times New Roman"/>
          <w:b/>
          <w:bCs/>
          <w:sz w:val="27"/>
          <w:szCs w:val="27"/>
        </w:rPr>
        <w:t>2 Dimer Interface through Structural Matching</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Our initial search for bona fide homodimers of small GTPases in published reports and the PDB database yielded an intriguing result. Namely, some members of the Ras superfamily, such as GDP-bound Rab9 (PDB id: 1WMS),</w:t>
      </w:r>
      <w:hyperlink r:id="rId74" w:anchor="R17" w:history="1">
        <w:r w:rsidRPr="00D21BEC">
          <w:rPr>
            <w:rFonts w:ascii="Times New Roman" w:eastAsia="Times New Roman" w:hAnsi="Times New Roman" w:cs="Times New Roman"/>
            <w:color w:val="0000FF"/>
            <w:sz w:val="24"/>
            <w:szCs w:val="24"/>
            <w:u w:val="single"/>
            <w:vertAlign w:val="superscript"/>
          </w:rPr>
          <w:t>17</w:t>
        </w:r>
      </w:hyperlink>
      <w:r w:rsidRPr="00D21BEC">
        <w:rPr>
          <w:rFonts w:ascii="Times New Roman" w:eastAsia="Times New Roman" w:hAnsi="Times New Roman" w:cs="Times New Roman"/>
          <w:sz w:val="24"/>
          <w:szCs w:val="24"/>
        </w:rPr>
        <w:t xml:space="preserve"> dimerize via a central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 strand in such a way that an antiparallel alignment of the strand leads to an extended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 sheet spanning the two protomers. We wondered if K-Ras might form a dimer through a </w:t>
      </w:r>
      <w:r w:rsidRPr="00D21BEC">
        <w:rPr>
          <w:rFonts w:ascii="Times New Roman" w:eastAsia="Times New Roman" w:hAnsi="Times New Roman" w:cs="Times New Roman"/>
          <w:sz w:val="24"/>
          <w:szCs w:val="24"/>
        </w:rPr>
        <w:lastRenderedPageBreak/>
        <w:t>comparable interface but did not observe such an interface during protein–protein docking with Rosetta</w:t>
      </w:r>
      <w:hyperlink r:id="rId75" w:anchor="R35" w:history="1">
        <w:r w:rsidRPr="00D21BEC">
          <w:rPr>
            <w:rFonts w:ascii="Times New Roman" w:eastAsia="Times New Roman" w:hAnsi="Times New Roman" w:cs="Times New Roman"/>
            <w:color w:val="0000FF"/>
            <w:sz w:val="24"/>
            <w:szCs w:val="24"/>
            <w:u w:val="single"/>
            <w:vertAlign w:val="superscript"/>
          </w:rPr>
          <w:t>35</w:t>
        </w:r>
      </w:hyperlink>
      <w:r w:rsidRPr="00D21BEC">
        <w:rPr>
          <w:rFonts w:ascii="Times New Roman" w:eastAsia="Times New Roman" w:hAnsi="Times New Roman" w:cs="Times New Roman"/>
          <w:sz w:val="24"/>
          <w:szCs w:val="24"/>
        </w:rPr>
        <w:t xml:space="preserve"> (Rosetta yielded other interfaces that will be discussed elsewhere). We therefore turned to knowledge-based PPI prediction techniques, such as the structural matching strategy of PRISM.</w:t>
      </w:r>
      <w:hyperlink r:id="rId76" w:anchor="R21" w:history="1">
        <w:r w:rsidRPr="00D21BEC">
          <w:rPr>
            <w:rFonts w:ascii="Times New Roman" w:eastAsia="Times New Roman" w:hAnsi="Times New Roman" w:cs="Times New Roman"/>
            <w:color w:val="0000FF"/>
            <w:sz w:val="24"/>
            <w:szCs w:val="24"/>
            <w:u w:val="single"/>
            <w:vertAlign w:val="superscript"/>
          </w:rPr>
          <w:t>21</w:t>
        </w:r>
      </w:hyperlink>
      <w:r w:rsidRPr="00D21BEC">
        <w:rPr>
          <w:rFonts w:ascii="Times New Roman" w:eastAsia="Times New Roman" w:hAnsi="Times New Roman" w:cs="Times New Roman"/>
          <w:sz w:val="24"/>
          <w:szCs w:val="24"/>
        </w:rPr>
        <w:t xml:space="preserve"> To improve the statistics of the data and to test if predictions are affected by the initial structure, we used over 145 X-ray structures as input and obtained a large number of predicted dimer models. Among the many interfaces identified, different variations of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dimerization mode appeared to be prevalent and energetically favored (</w:t>
      </w:r>
      <w:hyperlink r:id="rId77" w:tgtFrame="true" w:history="1">
        <w:r w:rsidRPr="00D21BEC">
          <w:rPr>
            <w:rFonts w:ascii="Times New Roman" w:eastAsia="Times New Roman" w:hAnsi="Times New Roman" w:cs="Times New Roman"/>
            <w:color w:val="0000FF"/>
            <w:sz w:val="24"/>
            <w:szCs w:val="24"/>
            <w:u w:val="single"/>
          </w:rPr>
          <w:t>Table 1</w:t>
        </w:r>
      </w:hyperlink>
      <w:r w:rsidRPr="00D21BEC">
        <w:rPr>
          <w:rFonts w:ascii="Times New Roman" w:eastAsia="Times New Roman" w:hAnsi="Times New Roman" w:cs="Times New Roman"/>
          <w:sz w:val="24"/>
          <w:szCs w:val="24"/>
        </w:rPr>
        <w:t xml:space="preserve">). PRISM essentially uses transitive relations to extrapolate known protein–protein interaction interfaces available in the PDB to other protein pairs that share similar interfaces. Therefore, the multiplicity of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dimerization mode predicted by PRISM reflects the diversity of Ras-related template structures that have intermonomer contacts involving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w:t>
      </w:r>
      <w:hyperlink r:id="rId78" w:tgtFrame="figure" w:history="1">
        <w:r w:rsidRPr="00D21BEC">
          <w:rPr>
            <w:rFonts w:ascii="Times New Roman" w:eastAsia="Times New Roman" w:hAnsi="Times New Roman" w:cs="Times New Roman"/>
            <w:color w:val="0000FF"/>
            <w:sz w:val="24"/>
            <w:szCs w:val="24"/>
            <w:u w:val="single"/>
          </w:rPr>
          <w:t>Figure 3A</w:t>
        </w:r>
      </w:hyperlink>
      <w:r w:rsidRPr="00D21BEC">
        <w:rPr>
          <w:rFonts w:ascii="Times New Roman" w:eastAsia="Times New Roman" w:hAnsi="Times New Roman" w:cs="Times New Roman"/>
          <w:sz w:val="24"/>
          <w:szCs w:val="24"/>
        </w:rPr>
        <w:t>) involves only lobe 1 (residues 1–86 of the catalytic domain residues 1–166</w:t>
      </w:r>
      <w:hyperlink r:id="rId79" w:anchor="R23" w:history="1">
        <w:r w:rsidRPr="00D21BEC">
          <w:rPr>
            <w:rFonts w:ascii="Times New Roman" w:eastAsia="Times New Roman" w:hAnsi="Times New Roman" w:cs="Times New Roman"/>
            <w:color w:val="0000FF"/>
            <w:sz w:val="24"/>
            <w:szCs w:val="24"/>
            <w:u w:val="single"/>
            <w:vertAlign w:val="superscript"/>
          </w:rPr>
          <w:t>23</w:t>
        </w:r>
      </w:hyperlink>
      <w:r w:rsidRPr="00D21BEC">
        <w:rPr>
          <w:rFonts w:ascii="Times New Roman" w:eastAsia="Times New Roman" w:hAnsi="Times New Roman" w:cs="Times New Roman"/>
          <w:sz w:val="24"/>
          <w:szCs w:val="24"/>
        </w:rPr>
        <w:t xml:space="preserve">); lobe 2 (residues 87–166) and the hyper-variable region (HVR, residues 167–185) do not participate. Addition of the HVR to the truncated monomers within a preassembled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 did not prevent the full-length K-Ras from membrane binding (not shown), suggesting that dimerization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may be viable in cells. This prompted us to conduct a comprehensive characterization of the interface in terms of its structural integrity and thermodynamic stability. As already noted, PRISM used different templates to predict several variations of what can be broadly referred to as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interface (see </w:t>
      </w:r>
      <w:hyperlink r:id="rId80" w:tgtFrame="true" w:history="1">
        <w:r w:rsidRPr="00D21BEC">
          <w:rPr>
            <w:rFonts w:ascii="Times New Roman" w:eastAsia="Times New Roman" w:hAnsi="Times New Roman" w:cs="Times New Roman"/>
            <w:color w:val="0000FF"/>
            <w:sz w:val="24"/>
            <w:szCs w:val="24"/>
            <w:u w:val="single"/>
          </w:rPr>
          <w:t>Table 1</w:t>
        </w:r>
      </w:hyperlink>
      <w:r w:rsidRPr="00D21BEC">
        <w:rPr>
          <w:rFonts w:ascii="Times New Roman" w:eastAsia="Times New Roman" w:hAnsi="Times New Roman" w:cs="Times New Roman"/>
          <w:sz w:val="24"/>
          <w:szCs w:val="24"/>
        </w:rPr>
        <w:t>). We used statistics and the binding energy score to select a representative model for further investigation using MD simulation, Brownian dynamics (BD), and PMF calculation. The model based on the PDB structure 2ERX was dominant in terms of both binding energy score and frequency of occurrence; both of these quantities were about twice larger (in absolute value) than those for the next best model (</w:t>
      </w:r>
      <w:hyperlink r:id="rId81" w:tgtFrame="true" w:history="1">
        <w:r w:rsidRPr="00D21BEC">
          <w:rPr>
            <w:rFonts w:ascii="Times New Roman" w:eastAsia="Times New Roman" w:hAnsi="Times New Roman" w:cs="Times New Roman"/>
            <w:color w:val="0000FF"/>
            <w:sz w:val="24"/>
            <w:szCs w:val="24"/>
            <w:u w:val="single"/>
          </w:rPr>
          <w:t>Table 1</w:t>
        </w:r>
      </w:hyperlink>
      <w:r w:rsidRPr="00D21BEC">
        <w:rPr>
          <w:rFonts w:ascii="Times New Roman" w:eastAsia="Times New Roman" w:hAnsi="Times New Roman" w:cs="Times New Roman"/>
          <w:sz w:val="24"/>
          <w:szCs w:val="24"/>
        </w:rPr>
        <w:t xml:space="preserve">). Therefore, this model was selected as a representative of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dimers.</w:t>
      </w:r>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1151890"/>
            <wp:effectExtent l="0" t="0" r="2540" b="0"/>
            <wp:docPr id="7" name="Picture 7" descr="Figure 3">
              <a:hlinkClick xmlns:a="http://schemas.openxmlformats.org/drawingml/2006/main" r:id="rId7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a:hlinkClick r:id="rId78" tgtFrame="&quot;figur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49960" cy="115189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83" w:tgtFrame="figure" w:history="1">
        <w:r w:rsidRPr="00D21BEC">
          <w:rPr>
            <w:rFonts w:ascii="Times New Roman" w:eastAsia="Times New Roman" w:hAnsi="Times New Roman" w:cs="Times New Roman"/>
            <w:color w:val="0000FF"/>
            <w:sz w:val="24"/>
            <w:szCs w:val="24"/>
            <w:u w:val="single"/>
          </w:rPr>
          <w:t>Figure 3</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(A) Snapshot from a MD simulation of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 model showing an extended antiparallel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2-sheet spanning the two monomers. (B–F) Time evolution of distances between selected residue pairs representing key intermonomer interactions </w:t>
      </w:r>
      <w:r w:rsidRPr="00D21BEC">
        <w:rPr>
          <w:rFonts w:ascii="Times New Roman" w:eastAsia="Times New Roman" w:hAnsi="Times New Roman" w:cs="Times New Roman"/>
          <w:b/>
          <w:bCs/>
          <w:sz w:val="24"/>
          <w:szCs w:val="24"/>
        </w:rPr>
        <w:t>...</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 xml:space="preserve">Structural Stability and Dynamics of the </w:t>
      </w:r>
      <w:r w:rsidRPr="00D21BEC">
        <w:rPr>
          <w:rFonts w:ascii="Times New Roman" w:eastAsia="Times New Roman" w:hAnsi="Times New Roman" w:cs="Times New Roman"/>
          <w:b/>
          <w:bCs/>
          <w:i/>
          <w:iCs/>
          <w:sz w:val="27"/>
          <w:szCs w:val="27"/>
        </w:rPr>
        <w:t>β</w:t>
      </w:r>
      <w:r w:rsidRPr="00D21BEC">
        <w:rPr>
          <w:rFonts w:ascii="Times New Roman" w:eastAsia="Times New Roman" w:hAnsi="Times New Roman" w:cs="Times New Roman"/>
          <w:b/>
          <w:bCs/>
          <w:sz w:val="27"/>
          <w:szCs w:val="27"/>
        </w:rPr>
        <w:t>2 Dimer Interface</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Networks of hydrogen bonds and salt bridges at PPI interfaces are very important contributors to stability.</w:t>
      </w:r>
      <w:hyperlink r:id="rId84" w:anchor="R36" w:history="1">
        <w:r w:rsidRPr="00D21BEC">
          <w:rPr>
            <w:rFonts w:ascii="Times New Roman" w:eastAsia="Times New Roman" w:hAnsi="Times New Roman" w:cs="Times New Roman"/>
            <w:color w:val="0000FF"/>
            <w:sz w:val="24"/>
            <w:szCs w:val="24"/>
            <w:u w:val="single"/>
            <w:vertAlign w:val="superscript"/>
          </w:rPr>
          <w:t>36</w:t>
        </w:r>
      </w:hyperlink>
      <w:r w:rsidRPr="00D21BEC">
        <w:rPr>
          <w:rFonts w:ascii="Times New Roman" w:eastAsia="Times New Roman" w:hAnsi="Times New Roman" w:cs="Times New Roman"/>
          <w:sz w:val="24"/>
          <w:szCs w:val="24"/>
        </w:rPr>
        <w:t xml:space="preserve"> In our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dimer model, a number of specific interfacial interactions were found to stabilize the complex (</w:t>
      </w:r>
      <w:hyperlink r:id="rId85" w:tgtFrame="figure" w:history="1">
        <w:r w:rsidRPr="00D21BEC">
          <w:rPr>
            <w:rFonts w:ascii="Times New Roman" w:eastAsia="Times New Roman" w:hAnsi="Times New Roman" w:cs="Times New Roman"/>
            <w:color w:val="0000FF"/>
            <w:sz w:val="24"/>
            <w:szCs w:val="24"/>
            <w:u w:val="single"/>
          </w:rPr>
          <w:t>Figure 3B–H</w:t>
        </w:r>
      </w:hyperlink>
      <w:r w:rsidRPr="00D21BEC">
        <w:rPr>
          <w:rFonts w:ascii="Times New Roman" w:eastAsia="Times New Roman" w:hAnsi="Times New Roman" w:cs="Times New Roman"/>
          <w:sz w:val="24"/>
          <w:szCs w:val="24"/>
        </w:rPr>
        <w:t>). In fact, the interface spans a well-defined network of residues, such as D33 and S39 (</w:t>
      </w:r>
      <w:hyperlink r:id="rId86" w:tgtFrame="figure" w:history="1">
        <w:r w:rsidRPr="00D21BEC">
          <w:rPr>
            <w:rFonts w:ascii="Times New Roman" w:eastAsia="Times New Roman" w:hAnsi="Times New Roman" w:cs="Times New Roman"/>
            <w:color w:val="0000FF"/>
            <w:sz w:val="24"/>
            <w:szCs w:val="24"/>
            <w:u w:val="single"/>
          </w:rPr>
          <w:t>Figure 3G</w:t>
        </w:r>
      </w:hyperlink>
      <w:r w:rsidRPr="00D21BEC">
        <w:rPr>
          <w:rFonts w:ascii="Times New Roman" w:eastAsia="Times New Roman" w:hAnsi="Times New Roman" w:cs="Times New Roman"/>
          <w:sz w:val="24"/>
          <w:szCs w:val="24"/>
        </w:rPr>
        <w:t xml:space="preserve">), that are involved in interactions with the Ras binding domain (RBD) of effectors PI3K, Ral GDS, </w:t>
      </w:r>
      <w:r w:rsidRPr="00D21BEC">
        <w:rPr>
          <w:rFonts w:ascii="Times New Roman" w:eastAsia="Times New Roman" w:hAnsi="Times New Roman" w:cs="Times New Roman"/>
          <w:sz w:val="24"/>
          <w:szCs w:val="24"/>
        </w:rPr>
        <w:lastRenderedPageBreak/>
        <w:t>and Raf.</w:t>
      </w:r>
      <w:hyperlink r:id="rId87" w:anchor="R37" w:history="1">
        <w:r w:rsidRPr="00D21BEC">
          <w:rPr>
            <w:rFonts w:ascii="Times New Roman" w:eastAsia="Times New Roman" w:hAnsi="Times New Roman" w:cs="Times New Roman"/>
            <w:color w:val="0000FF"/>
            <w:sz w:val="24"/>
            <w:szCs w:val="24"/>
            <w:u w:val="single"/>
            <w:vertAlign w:val="superscript"/>
          </w:rPr>
          <w:t>37</w:t>
        </w:r>
      </w:hyperlink>
      <w:r w:rsidRPr="00D21BEC">
        <w:rPr>
          <w:rFonts w:ascii="Times New Roman" w:eastAsia="Times New Roman" w:hAnsi="Times New Roman" w:cs="Times New Roman"/>
          <w:sz w:val="24"/>
          <w:szCs w:val="24"/>
        </w:rPr>
        <w:t xml:space="preserve"> In particular, S39 forms two backbone hydrogen bonds that helped create a continuous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-sheet across the interface. Two additional backbone hydrogen bonds were formed between R41 and E37 (</w:t>
      </w:r>
      <w:hyperlink r:id="rId88" w:tgtFrame="figure" w:history="1">
        <w:r w:rsidRPr="00D21BEC">
          <w:rPr>
            <w:rFonts w:ascii="Times New Roman" w:eastAsia="Times New Roman" w:hAnsi="Times New Roman" w:cs="Times New Roman"/>
            <w:color w:val="0000FF"/>
            <w:sz w:val="24"/>
            <w:szCs w:val="24"/>
            <w:u w:val="single"/>
          </w:rPr>
          <w:t>Figure 3B</w:t>
        </w:r>
      </w:hyperlink>
      <w:r w:rsidRPr="00D21BEC">
        <w:rPr>
          <w:rFonts w:ascii="Times New Roman" w:eastAsia="Times New Roman" w:hAnsi="Times New Roman" w:cs="Times New Roman"/>
          <w:sz w:val="24"/>
          <w:szCs w:val="24"/>
        </w:rPr>
        <w:t xml:space="preserve">). The resulting 12-stranded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-sheet remained stable during a 400 ns MD simulation. To test the role of inter-monomer backbone hydrogen bonding in K-Ras dimerization, we examined the impact of disrupting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strand on K-Ras clustering because clustering is likely mediated by dimer formation. This was achieved by introducing proline residues at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and an EM analysis technique described in previous work (e.g., see ref </w:t>
      </w:r>
      <w:hyperlink r:id="rId89" w:anchor="R3" w:history="1">
        <w:r w:rsidRPr="00D21BEC">
          <w:rPr>
            <w:rFonts w:ascii="Times New Roman" w:eastAsia="Times New Roman" w:hAnsi="Times New Roman" w:cs="Times New Roman"/>
            <w:color w:val="0000FF"/>
            <w:sz w:val="24"/>
            <w:szCs w:val="24"/>
            <w:u w:val="single"/>
          </w:rPr>
          <w:t>3</w:t>
        </w:r>
      </w:hyperlink>
      <w:r w:rsidRPr="00D21BEC">
        <w:rPr>
          <w:rFonts w:ascii="Times New Roman" w:eastAsia="Times New Roman" w:hAnsi="Times New Roman" w:cs="Times New Roman"/>
          <w:sz w:val="24"/>
          <w:szCs w:val="24"/>
        </w:rPr>
        <w:t xml:space="preserve">). Briefly, plasma membrane (pm) sheets from BHK (baby hamster kidney) cells expressing monomeric green fluorescent protein (mGFP)-tagged wild type and E37P/D38P double mutant K-Ras were labeled with anti-GFP conjugated gold and visualized by EM. Analysis of the spatial pattern of the gold particles suggested that clustering is significantly (&gt;30%) reduced in the mutant relative to the wild-type control. This shows that dimerization of K-Ras via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is possible in cells, and that backbone hydrogen bonds are critical for its formation. Binding is further enhanced by a salt bridge between the side chains of D33 and K42 (</w:t>
      </w:r>
      <w:hyperlink r:id="rId90" w:tgtFrame="figure" w:history="1">
        <w:r w:rsidRPr="00D21BEC">
          <w:rPr>
            <w:rFonts w:ascii="Times New Roman" w:eastAsia="Times New Roman" w:hAnsi="Times New Roman" w:cs="Times New Roman"/>
            <w:color w:val="0000FF"/>
            <w:sz w:val="24"/>
            <w:szCs w:val="24"/>
            <w:u w:val="single"/>
          </w:rPr>
          <w:t>Figure 3C</w:t>
        </w:r>
      </w:hyperlink>
      <w:r w:rsidRPr="00D21BEC">
        <w:rPr>
          <w:rFonts w:ascii="Times New Roman" w:eastAsia="Times New Roman" w:hAnsi="Times New Roman" w:cs="Times New Roman"/>
          <w:sz w:val="24"/>
          <w:szCs w:val="24"/>
        </w:rPr>
        <w:t>). Similarly, R41 and E37 are engaged in a network of dynamic interactions alternating between salt bridges and hydrogen bonds (</w:t>
      </w:r>
      <w:hyperlink r:id="rId91" w:tgtFrame="figure" w:history="1">
        <w:r w:rsidRPr="00D21BEC">
          <w:rPr>
            <w:rFonts w:ascii="Times New Roman" w:eastAsia="Times New Roman" w:hAnsi="Times New Roman" w:cs="Times New Roman"/>
            <w:color w:val="0000FF"/>
            <w:sz w:val="24"/>
            <w:szCs w:val="24"/>
            <w:u w:val="single"/>
          </w:rPr>
          <w:t>Figure 3D</w:t>
        </w:r>
      </w:hyperlink>
      <w:r w:rsidRPr="00D21BEC">
        <w:rPr>
          <w:rFonts w:ascii="Times New Roman" w:eastAsia="Times New Roman" w:hAnsi="Times New Roman" w:cs="Times New Roman"/>
          <w:sz w:val="24"/>
          <w:szCs w:val="24"/>
        </w:rPr>
        <w:t>). Y40 and H27 also stabilized the interface via T-shaped aromatic ring interactions (</w:t>
      </w:r>
      <w:hyperlink r:id="rId92" w:tgtFrame="figure" w:history="1">
        <w:r w:rsidRPr="00D21BEC">
          <w:rPr>
            <w:rFonts w:ascii="Times New Roman" w:eastAsia="Times New Roman" w:hAnsi="Times New Roman" w:cs="Times New Roman"/>
            <w:color w:val="0000FF"/>
            <w:sz w:val="24"/>
            <w:szCs w:val="24"/>
            <w:u w:val="single"/>
          </w:rPr>
          <w:t>Figure 3E and F</w:t>
        </w:r>
      </w:hyperlink>
      <w:r w:rsidRPr="00D21BEC">
        <w:rPr>
          <w:rFonts w:ascii="Times New Roman" w:eastAsia="Times New Roman" w:hAnsi="Times New Roman" w:cs="Times New Roman"/>
          <w:sz w:val="24"/>
          <w:szCs w:val="24"/>
        </w:rPr>
        <w:t xml:space="preserve">). Additional packing interactions involving I21, F28, and V29 provide significant nonspecific hydrophobic contacts at the interface. The involvement of many of these residues in at least two stabilizing interactions suggests that their mutation will have a significant impact on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dimerization kinetics and thermodynamic stability.</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To characterize the monomer–monomer relative motion, we first looked at the RMSD of the C</w:t>
      </w:r>
      <w:r w:rsidRPr="00D21BEC">
        <w:rPr>
          <w:rFonts w:ascii="Times New Roman" w:eastAsia="Times New Roman" w:hAnsi="Times New Roman" w:cs="Times New Roman"/>
          <w:i/>
          <w:iCs/>
          <w:sz w:val="24"/>
          <w:szCs w:val="24"/>
          <w:vertAlign w:val="subscript"/>
        </w:rPr>
        <w:t>α</w:t>
      </w:r>
      <w:r w:rsidRPr="00D21BEC">
        <w:rPr>
          <w:rFonts w:ascii="Times New Roman" w:eastAsia="Times New Roman" w:hAnsi="Times New Roman" w:cs="Times New Roman"/>
          <w:sz w:val="24"/>
          <w:szCs w:val="24"/>
        </w:rPr>
        <w:t xml:space="preserve"> atoms after aligning the catalytic domain of one monomer to the initial structure while excluding the flexible switches 1 (residues 25–40) and 2 (residues 60–75). As shown in </w:t>
      </w:r>
      <w:hyperlink r:id="rId93" w:tgtFrame="figure" w:history="1">
        <w:r w:rsidRPr="00D21BEC">
          <w:rPr>
            <w:rFonts w:ascii="Times New Roman" w:eastAsia="Times New Roman" w:hAnsi="Times New Roman" w:cs="Times New Roman"/>
            <w:color w:val="0000FF"/>
            <w:sz w:val="24"/>
            <w:szCs w:val="24"/>
            <w:u w:val="single"/>
          </w:rPr>
          <w:t>Figure 4A</w:t>
        </w:r>
      </w:hyperlink>
      <w:r w:rsidRPr="00D21BEC">
        <w:rPr>
          <w:rFonts w:ascii="Times New Roman" w:eastAsia="Times New Roman" w:hAnsi="Times New Roman" w:cs="Times New Roman"/>
          <w:sz w:val="24"/>
          <w:szCs w:val="24"/>
        </w:rPr>
        <w:t>, no major reorganization of the dimer or conformational change of the monomers occurred during the simulation. Similarly, the intermonomer separation distance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remained stable during the entire simulation (</w:t>
      </w:r>
      <w:hyperlink r:id="rId94" w:tgtFrame="figure" w:history="1">
        <w:r w:rsidRPr="00D21BEC">
          <w:rPr>
            <w:rFonts w:ascii="Times New Roman" w:eastAsia="Times New Roman" w:hAnsi="Times New Roman" w:cs="Times New Roman"/>
            <w:color w:val="0000FF"/>
            <w:sz w:val="24"/>
            <w:szCs w:val="24"/>
            <w:u w:val="single"/>
          </w:rPr>
          <w:t>Figure 4B</w:t>
        </w:r>
      </w:hyperlink>
      <w:r w:rsidRPr="00D21BEC">
        <w:rPr>
          <w:rFonts w:ascii="Times New Roman" w:eastAsia="Times New Roman" w:hAnsi="Times New Roman" w:cs="Times New Roman"/>
          <w:sz w:val="24"/>
          <w:szCs w:val="24"/>
        </w:rPr>
        <w:t xml:space="preserve">), with its average over the last 350 ns being 31.8 ± 0.3 Å. Notice, however, that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increased slightly to an average of 32.2 ± 0.3 Å in the last 50 ns. </w:t>
      </w:r>
      <w:hyperlink r:id="rId95" w:tgtFrame="figure" w:history="1">
        <w:r w:rsidRPr="00D21BEC">
          <w:rPr>
            <w:rFonts w:ascii="Times New Roman" w:eastAsia="Times New Roman" w:hAnsi="Times New Roman" w:cs="Times New Roman"/>
            <w:color w:val="0000FF"/>
            <w:sz w:val="24"/>
            <w:szCs w:val="24"/>
            <w:u w:val="single"/>
          </w:rPr>
          <w:t>Figure 4D</w:t>
        </w:r>
      </w:hyperlink>
      <w:r w:rsidRPr="00D21BEC">
        <w:rPr>
          <w:rFonts w:ascii="Times New Roman" w:eastAsia="Times New Roman" w:hAnsi="Times New Roman" w:cs="Times New Roman"/>
          <w:sz w:val="24"/>
          <w:szCs w:val="24"/>
        </w:rPr>
        <w:t xml:space="preserve"> also shows small changes in the relative angular location and orientation of the monomers, suggesting tight binding and limited relative orientational freedom of the monomers. Another quantity that yields an insight into the strength of the dimer is the buried SASA (</w:t>
      </w:r>
      <w:hyperlink r:id="rId96" w:tgtFrame="figure" w:history="1">
        <w:r w:rsidRPr="00D21BEC">
          <w:rPr>
            <w:rFonts w:ascii="Times New Roman" w:eastAsia="Times New Roman" w:hAnsi="Times New Roman" w:cs="Times New Roman"/>
            <w:color w:val="0000FF"/>
            <w:sz w:val="24"/>
            <w:szCs w:val="24"/>
            <w:u w:val="single"/>
          </w:rPr>
          <w:t>Figure 4C</w:t>
        </w:r>
      </w:hyperlink>
      <w:r w:rsidRPr="00D21BEC">
        <w:rPr>
          <w:rFonts w:ascii="Times New Roman" w:eastAsia="Times New Roman" w:hAnsi="Times New Roman" w:cs="Times New Roman"/>
          <w:sz w:val="24"/>
          <w:szCs w:val="24"/>
        </w:rPr>
        <w:t>). The average Δ</w:t>
      </w:r>
      <w:r w:rsidRPr="00D21BEC">
        <w:rPr>
          <w:rFonts w:ascii="Times New Roman" w:eastAsia="Times New Roman" w:hAnsi="Times New Roman" w:cs="Times New Roman"/>
          <w:i/>
          <w:iCs/>
          <w:sz w:val="24"/>
          <w:szCs w:val="24"/>
        </w:rPr>
        <w:t>S</w:t>
      </w:r>
      <w:r w:rsidRPr="00D21BEC">
        <w:rPr>
          <w:rFonts w:ascii="Times New Roman" w:eastAsia="Times New Roman" w:hAnsi="Times New Roman" w:cs="Times New Roman"/>
          <w:sz w:val="24"/>
          <w:szCs w:val="24"/>
        </w:rPr>
        <w:t>ASA of our dimer (14.8 ± 0.9 nm</w:t>
      </w:r>
      <w:r w:rsidRPr="00D21BEC">
        <w:rPr>
          <w:rFonts w:ascii="Times New Roman" w:eastAsia="Times New Roman" w:hAnsi="Times New Roman" w:cs="Times New Roman"/>
          <w:sz w:val="24"/>
          <w:szCs w:val="24"/>
          <w:vertAlign w:val="superscript"/>
        </w:rPr>
        <w:t>2</w:t>
      </w:r>
      <w:r w:rsidRPr="00D21BEC">
        <w:rPr>
          <w:rFonts w:ascii="Times New Roman" w:eastAsia="Times New Roman" w:hAnsi="Times New Roman" w:cs="Times New Roman"/>
          <w:sz w:val="24"/>
          <w:szCs w:val="24"/>
        </w:rPr>
        <w:t>) is somewhat smaller than the ~19 ± 8 nm</w:t>
      </w:r>
      <w:r w:rsidRPr="00D21BEC">
        <w:rPr>
          <w:rFonts w:ascii="Times New Roman" w:eastAsia="Times New Roman" w:hAnsi="Times New Roman" w:cs="Times New Roman"/>
          <w:sz w:val="24"/>
          <w:szCs w:val="24"/>
          <w:vertAlign w:val="superscript"/>
        </w:rPr>
        <w:t>2</w:t>
      </w:r>
      <w:r w:rsidRPr="00D21BEC">
        <w:rPr>
          <w:rFonts w:ascii="Times New Roman" w:eastAsia="Times New Roman" w:hAnsi="Times New Roman" w:cs="Times New Roman"/>
          <w:sz w:val="24"/>
          <w:szCs w:val="24"/>
        </w:rPr>
        <w:t xml:space="preserve"> observed in known biological PPI interfaces,</w:t>
      </w:r>
      <w:hyperlink r:id="rId97" w:anchor="R38" w:history="1">
        <w:r w:rsidRPr="00D21BEC">
          <w:rPr>
            <w:rFonts w:ascii="Times New Roman" w:eastAsia="Times New Roman" w:hAnsi="Times New Roman" w:cs="Times New Roman"/>
            <w:color w:val="0000FF"/>
            <w:sz w:val="24"/>
            <w:szCs w:val="24"/>
            <w:u w:val="single"/>
            <w:vertAlign w:val="superscript"/>
          </w:rPr>
          <w:t>38</w:t>
        </w:r>
      </w:hyperlink>
      <w:r w:rsidRPr="00D21BEC">
        <w:rPr>
          <w:rFonts w:ascii="Times New Roman" w:eastAsia="Times New Roman" w:hAnsi="Times New Roman" w:cs="Times New Roman"/>
          <w:sz w:val="24"/>
          <w:szCs w:val="24"/>
        </w:rPr>
        <w:t xml:space="preserve"> but it still translates to an estimated 8.3 ± 1.3 kcal/mol favorable contribution to the binding free energy based on the formula Δ</w:t>
      </w:r>
      <w:r w:rsidRPr="00D21BEC">
        <w:rPr>
          <w:rFonts w:ascii="Times New Roman" w:eastAsia="Times New Roman" w:hAnsi="Times New Roman" w:cs="Times New Roman"/>
          <w:i/>
          <w:iCs/>
          <w:sz w:val="24"/>
          <w:szCs w:val="24"/>
        </w:rPr>
        <w:t>G</w:t>
      </w:r>
      <w:r w:rsidRPr="00D21BEC">
        <w:rPr>
          <w:rFonts w:ascii="Times New Roman" w:eastAsia="Times New Roman" w:hAnsi="Times New Roman" w:cs="Times New Roman"/>
          <w:sz w:val="24"/>
          <w:szCs w:val="24"/>
          <w:vertAlign w:val="subscript"/>
        </w:rPr>
        <w:t>nonpolar</w:t>
      </w:r>
      <w:r w:rsidRPr="00D21BEC">
        <w:rPr>
          <w:rFonts w:ascii="Times New Roman" w:eastAsia="Times New Roman" w:hAnsi="Times New Roman" w:cs="Times New Roman"/>
          <w:sz w:val="24"/>
          <w:szCs w:val="24"/>
        </w:rPr>
        <w:t xml:space="preserve"> = 0.5ΔSASA + 0.86 kcal/mol.</w:t>
      </w:r>
      <w:hyperlink r:id="rId98" w:anchor="R39" w:history="1">
        <w:r w:rsidRPr="00D21BEC">
          <w:rPr>
            <w:rFonts w:ascii="Times New Roman" w:eastAsia="Times New Roman" w:hAnsi="Times New Roman" w:cs="Times New Roman"/>
            <w:color w:val="0000FF"/>
            <w:sz w:val="24"/>
            <w:szCs w:val="24"/>
            <w:u w:val="single"/>
            <w:vertAlign w:val="superscript"/>
          </w:rPr>
          <w:t>39</w:t>
        </w:r>
      </w:hyperlink>
      <w:r w:rsidRPr="00D21BEC">
        <w:rPr>
          <w:rFonts w:ascii="Times New Roman" w:eastAsia="Times New Roman" w:hAnsi="Times New Roman" w:cs="Times New Roman"/>
          <w:sz w:val="24"/>
          <w:szCs w:val="24"/>
        </w:rPr>
        <w:t xml:space="preserve"> This estimate encompasses contributions of hydrophobic interactions and an entropic gain due to the release of water molecules upon dimerization. For instance, the total number of HBs between solvent and the catalytic domain of the two proteins was 304 ± 14 in the dimer, while the number of HBs between solvent and the catalytic domain of the free monomer was found to be 158 ± 10, suggesting that about a dozen water molecules were released from the interface.</w:t>
      </w:r>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49960" cy="653415"/>
            <wp:effectExtent l="0" t="0" r="2540" b="0"/>
            <wp:docPr id="6" name="Picture 6" descr="Figure 4">
              <a:hlinkClick xmlns:a="http://schemas.openxmlformats.org/drawingml/2006/main" r:id="rId9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4">
                      <a:hlinkClick r:id="rId95" tgtFrame="&quot;figur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49960" cy="653415"/>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100" w:tgtFrame="figure" w:history="1">
        <w:r w:rsidRPr="00D21BEC">
          <w:rPr>
            <w:rFonts w:ascii="Times New Roman" w:eastAsia="Times New Roman" w:hAnsi="Times New Roman" w:cs="Times New Roman"/>
            <w:color w:val="0000FF"/>
            <w:sz w:val="24"/>
            <w:szCs w:val="24"/>
            <w:u w:val="single"/>
          </w:rPr>
          <w:t>Figure 4</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Time evolution of different quantities used to characterize the dimer structural stability. (A) C</w:t>
      </w:r>
      <w:r w:rsidRPr="00D21BEC">
        <w:rPr>
          <w:rFonts w:ascii="Times New Roman" w:eastAsia="Times New Roman" w:hAnsi="Times New Roman" w:cs="Times New Roman"/>
          <w:i/>
          <w:iCs/>
          <w:sz w:val="24"/>
          <w:szCs w:val="24"/>
        </w:rPr>
        <w:t>α</w:t>
      </w:r>
      <w:r w:rsidRPr="00D21BEC">
        <w:rPr>
          <w:rFonts w:ascii="Times New Roman" w:eastAsia="Times New Roman" w:hAnsi="Times New Roman" w:cs="Times New Roman"/>
          <w:sz w:val="24"/>
          <w:szCs w:val="24"/>
        </w:rPr>
        <w:t xml:space="preserve"> root-mean-square deviation (RMSD) from the initial structure. (B) Intermonomer center of mass distance. (C) Buried solvent accessible surface area </w:t>
      </w:r>
      <w:r w:rsidRPr="00D21BEC">
        <w:rPr>
          <w:rFonts w:ascii="Times New Roman" w:eastAsia="Times New Roman" w:hAnsi="Times New Roman" w:cs="Times New Roman"/>
          <w:b/>
          <w:bCs/>
          <w:sz w:val="24"/>
          <w:szCs w:val="24"/>
        </w:rPr>
        <w: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Parts A and B of </w:t>
      </w:r>
      <w:hyperlink r:id="rId101" w:tgtFrame="figure" w:history="1">
        <w:r w:rsidRPr="00D21BEC">
          <w:rPr>
            <w:rFonts w:ascii="Times New Roman" w:eastAsia="Times New Roman" w:hAnsi="Times New Roman" w:cs="Times New Roman"/>
            <w:color w:val="0000FF"/>
            <w:sz w:val="24"/>
            <w:szCs w:val="24"/>
            <w:u w:val="single"/>
          </w:rPr>
          <w:t>Figure 5</w:t>
        </w:r>
      </w:hyperlink>
      <w:r w:rsidRPr="00D21BEC">
        <w:rPr>
          <w:rFonts w:ascii="Times New Roman" w:eastAsia="Times New Roman" w:hAnsi="Times New Roman" w:cs="Times New Roman"/>
          <w:sz w:val="24"/>
          <w:szCs w:val="24"/>
        </w:rPr>
        <w:t xml:space="preserve"> show the number of intermonomer HBs and HCs. Despite substantial fluctuations, there was no drift in either of these quantities, suggesting a stable set of contacts at the interface. The average number of intermonomer HBs was 4.0 ± 1.0, which includes buried backbone HBs that can potentially have large contributions to binding free energy. The average number of intermonomer HCs, 11 ± 3, is also substantial considering the relatively conservative cutoff used and the overall polarity of the interface. These values are generally consistent with the expected average numbers of interfacial HBs, HCs, and SBs in known protein complexes.</w:t>
      </w:r>
      <w:hyperlink r:id="rId102" w:anchor="R36" w:history="1">
        <w:r w:rsidRPr="00D21BEC">
          <w:rPr>
            <w:rFonts w:ascii="Times New Roman" w:eastAsia="Times New Roman" w:hAnsi="Times New Roman" w:cs="Times New Roman"/>
            <w:color w:val="0000FF"/>
            <w:sz w:val="24"/>
            <w:szCs w:val="24"/>
            <w:u w:val="single"/>
            <w:vertAlign w:val="superscript"/>
          </w:rPr>
          <w:t>36</w:t>
        </w:r>
      </w:hyperlink>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700405"/>
            <wp:effectExtent l="0" t="0" r="2540" b="4445"/>
            <wp:docPr id="5" name="Picture 5" descr="Figure 5">
              <a:hlinkClick xmlns:a="http://schemas.openxmlformats.org/drawingml/2006/main" r:id="rId10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
                      <a:hlinkClick r:id="rId101" tgtFrame="&quot;figure&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49960" cy="700405"/>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104" w:tgtFrame="figure" w:history="1">
        <w:r w:rsidRPr="00D21BEC">
          <w:rPr>
            <w:rFonts w:ascii="Times New Roman" w:eastAsia="Times New Roman" w:hAnsi="Times New Roman" w:cs="Times New Roman"/>
            <w:color w:val="0000FF"/>
            <w:sz w:val="24"/>
            <w:szCs w:val="24"/>
            <w:u w:val="single"/>
          </w:rPr>
          <w:t>Figure 5</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Time evolution of the number of intermonomer hydrogen bonds (A) and hydrophobic contacts (B). Black represents data sampled every 100 ps, and thick solid lines are 50 ns running averages. (C) Root-mean-square fluctuations (RMSF) of subunits 1 and 2 in </w:t>
      </w:r>
      <w:r w:rsidRPr="00D21BEC">
        <w:rPr>
          <w:rFonts w:ascii="Times New Roman" w:eastAsia="Times New Roman" w:hAnsi="Times New Roman" w:cs="Times New Roman"/>
          <w:b/>
          <w:bCs/>
          <w:sz w:val="24"/>
          <w:szCs w:val="24"/>
        </w:rPr>
        <w: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Comparison of C</w:t>
      </w:r>
      <w:r w:rsidRPr="00D21BEC">
        <w:rPr>
          <w:rFonts w:ascii="Times New Roman" w:eastAsia="Times New Roman" w:hAnsi="Times New Roman" w:cs="Times New Roman"/>
          <w:i/>
          <w:iCs/>
          <w:sz w:val="24"/>
          <w:szCs w:val="24"/>
        </w:rPr>
        <w:t>α</w:t>
      </w:r>
      <w:r w:rsidRPr="00D21BEC">
        <w:rPr>
          <w:rFonts w:ascii="Times New Roman" w:eastAsia="Times New Roman" w:hAnsi="Times New Roman" w:cs="Times New Roman"/>
          <w:sz w:val="24"/>
          <w:szCs w:val="24"/>
        </w:rPr>
        <w:t xml:space="preserve"> atom root-mean-square fluctuations (RMSFs) in the dimer and the monomer indicated similar fluctuations overall except at switches 1 and 2 (</w:t>
      </w:r>
      <w:hyperlink r:id="rId105" w:tgtFrame="figure" w:history="1">
        <w:r w:rsidRPr="00D21BEC">
          <w:rPr>
            <w:rFonts w:ascii="Times New Roman" w:eastAsia="Times New Roman" w:hAnsi="Times New Roman" w:cs="Times New Roman"/>
            <w:color w:val="0000FF"/>
            <w:sz w:val="24"/>
            <w:szCs w:val="24"/>
            <w:u w:val="single"/>
          </w:rPr>
          <w:t>Figure 5C</w:t>
        </w:r>
      </w:hyperlink>
      <w:r w:rsidRPr="00D21BEC">
        <w:rPr>
          <w:rFonts w:ascii="Times New Roman" w:eastAsia="Times New Roman" w:hAnsi="Times New Roman" w:cs="Times New Roman"/>
          <w:sz w:val="24"/>
          <w:szCs w:val="24"/>
        </w:rPr>
        <w:t>). As expected, the RMSF of the interfacial switch 1 residues is dampened by dimer formation, but quite unexpectedly, the fluctuation of switch 2 residues is enhanced upon dimerization. Increased flexibility upon complex formation often compensates for entropic loss associated with the reduced translational and rotational freedom of the reactants.</w:t>
      </w:r>
      <w:hyperlink r:id="rId106" w:anchor="R40" w:history="1">
        <w:r w:rsidRPr="00D21BEC">
          <w:rPr>
            <w:rFonts w:ascii="Times New Roman" w:eastAsia="Times New Roman" w:hAnsi="Times New Roman" w:cs="Times New Roman"/>
            <w:color w:val="0000FF"/>
            <w:sz w:val="24"/>
            <w:szCs w:val="24"/>
            <w:u w:val="single"/>
            <w:vertAlign w:val="superscript"/>
          </w:rPr>
          <w:t>40</w:t>
        </w:r>
      </w:hyperlink>
      <w:r w:rsidRPr="00D21BEC">
        <w:rPr>
          <w:rFonts w:ascii="Times New Roman" w:eastAsia="Times New Roman" w:hAnsi="Times New Roman" w:cs="Times New Roman"/>
          <w:sz w:val="24"/>
          <w:szCs w:val="24"/>
        </w:rPr>
        <w:t xml:space="preserve"> To further examine the impact of complex formation on the global dynamics of K-Ras, we used principal component analysis (PCA) of each protomer in the dimer and the free monomer, following a previously described protocol.</w:t>
      </w:r>
      <w:hyperlink r:id="rId107" w:anchor="R23" w:history="1">
        <w:r w:rsidRPr="00D21BEC">
          <w:rPr>
            <w:rFonts w:ascii="Times New Roman" w:eastAsia="Times New Roman" w:hAnsi="Times New Roman" w:cs="Times New Roman"/>
            <w:color w:val="0000FF"/>
            <w:sz w:val="24"/>
            <w:szCs w:val="24"/>
            <w:u w:val="single"/>
            <w:vertAlign w:val="superscript"/>
          </w:rPr>
          <w:t>23</w:t>
        </w:r>
      </w:hyperlink>
      <w:r w:rsidRPr="00D21BEC">
        <w:rPr>
          <w:rFonts w:ascii="Times New Roman" w:eastAsia="Times New Roman" w:hAnsi="Times New Roman" w:cs="Times New Roman"/>
          <w:sz w:val="24"/>
          <w:szCs w:val="24"/>
        </w:rPr>
        <w:t xml:space="preserve"> The fluctuations captured by the first two principal components (PC) displayed in </w:t>
      </w:r>
      <w:hyperlink r:id="rId108" w:tgtFrame="figure" w:history="1">
        <w:r w:rsidRPr="00D21BEC">
          <w:rPr>
            <w:rFonts w:ascii="Times New Roman" w:eastAsia="Times New Roman" w:hAnsi="Times New Roman" w:cs="Times New Roman"/>
            <w:color w:val="0000FF"/>
            <w:sz w:val="24"/>
            <w:szCs w:val="24"/>
            <w:u w:val="single"/>
          </w:rPr>
          <w:t>Figure 5D</w:t>
        </w:r>
      </w:hyperlink>
      <w:r w:rsidRPr="00D21BEC">
        <w:rPr>
          <w:rFonts w:ascii="Times New Roman" w:eastAsia="Times New Roman" w:hAnsi="Times New Roman" w:cs="Times New Roman"/>
          <w:sz w:val="24"/>
          <w:szCs w:val="24"/>
        </w:rPr>
        <w:t xml:space="preserve"> show that K-Ras samples a wide region of configurational space both in its free and complexed forms. However, the phase spaces sampled by the protein in the dimer and monomer are somewhat different. Whereas the free monomer sampled a region close to that populated by a cluster of GTP-bound Ras X-ray structures,</w:t>
      </w:r>
      <w:hyperlink r:id="rId109" w:anchor="R23" w:history="1">
        <w:r w:rsidRPr="00D21BEC">
          <w:rPr>
            <w:rFonts w:ascii="Times New Roman" w:eastAsia="Times New Roman" w:hAnsi="Times New Roman" w:cs="Times New Roman"/>
            <w:color w:val="0000FF"/>
            <w:sz w:val="24"/>
            <w:szCs w:val="24"/>
            <w:u w:val="single"/>
            <w:vertAlign w:val="superscript"/>
          </w:rPr>
          <w:t>23</w:t>
        </w:r>
      </w:hyperlink>
      <w:r w:rsidRPr="00D21BEC">
        <w:rPr>
          <w:rFonts w:ascii="Times New Roman" w:eastAsia="Times New Roman" w:hAnsi="Times New Roman" w:cs="Times New Roman"/>
          <w:sz w:val="24"/>
          <w:szCs w:val="24"/>
        </w:rPr>
        <w:t xml:space="preserve"> each subunit in the dimer sampled a region closer to GDP-bound G12V H-Ras structures. This difference is partly due to the differential dynamics at switch 2 and partly due to minor reorganizations in intramonomer hydrogen bonds induced by dimer formation.</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lastRenderedPageBreak/>
        <w:t>Potential of Mean Force and Equilibrium Dissociation Constant Calculations Suggest Modest Stability</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The fact that no dissociation occurred within the limited time scale of the MD simulation suggests that the dimer is potentially stable. However, this says little about the actual equilibrium thermodynamics of the complex. The free energy of the complex relative to an appropriate reference state, typically the unbound state, is the most reliable and general means of determining thermodynamic stability. Binding free energy change can be approximated from a PMF along an appropriate reaction coordinate that distinguishes between the unbound and bound states. We calculated the PMF of K-Ras dimerization along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and the result is shown in </w:t>
      </w:r>
      <w:hyperlink r:id="rId110" w:tgtFrame="figure" w:history="1">
        <w:r w:rsidRPr="00D21BEC">
          <w:rPr>
            <w:rFonts w:ascii="Times New Roman" w:eastAsia="Times New Roman" w:hAnsi="Times New Roman" w:cs="Times New Roman"/>
            <w:color w:val="0000FF"/>
            <w:sz w:val="24"/>
            <w:szCs w:val="24"/>
            <w:u w:val="single"/>
          </w:rPr>
          <w:t>Figure 6</w:t>
        </w:r>
      </w:hyperlink>
      <w:r w:rsidRPr="00D21BEC">
        <w:rPr>
          <w:rFonts w:ascii="Times New Roman" w:eastAsia="Times New Roman" w:hAnsi="Times New Roman" w:cs="Times New Roman"/>
          <w:sz w:val="24"/>
          <w:szCs w:val="24"/>
        </w:rPr>
        <w:t>. Accurate calculation of PMF requires that the total sampling time for each window is exhaustive to ensure visiting an ensemble of uncorrelated configurations.</w:t>
      </w:r>
      <w:hyperlink r:id="rId111" w:anchor="R41" w:history="1">
        <w:r w:rsidRPr="00D21BEC">
          <w:rPr>
            <w:rFonts w:ascii="Times New Roman" w:eastAsia="Times New Roman" w:hAnsi="Times New Roman" w:cs="Times New Roman"/>
            <w:color w:val="0000FF"/>
            <w:sz w:val="24"/>
            <w:szCs w:val="24"/>
            <w:u w:val="single"/>
            <w:vertAlign w:val="superscript"/>
          </w:rPr>
          <w:t>41</w:t>
        </w:r>
      </w:hyperlink>
      <w:r w:rsidRPr="00D21BEC">
        <w:rPr>
          <w:rFonts w:ascii="Times New Roman" w:eastAsia="Times New Roman" w:hAnsi="Times New Roman" w:cs="Times New Roman"/>
          <w:sz w:val="24"/>
          <w:szCs w:val="24"/>
        </w:rPr>
        <w:t xml:space="preserve"> In the case of Ras, a multi microsecond scale of simulation may be needed to fully sample the dimer configurational space due to, for example, the slow rotational diffusion of the monomer (see </w:t>
      </w:r>
      <w:hyperlink r:id="rId112" w:tgtFrame="figure" w:history="1">
        <w:r w:rsidRPr="00D21BEC">
          <w:rPr>
            <w:rFonts w:ascii="Times New Roman" w:eastAsia="Times New Roman" w:hAnsi="Times New Roman" w:cs="Times New Roman"/>
            <w:color w:val="0000FF"/>
            <w:sz w:val="24"/>
            <w:szCs w:val="24"/>
            <w:u w:val="single"/>
          </w:rPr>
          <w:t>Figure 6D</w:t>
        </w:r>
      </w:hyperlink>
      <w:r w:rsidRPr="00D21BEC">
        <w:rPr>
          <w:rFonts w:ascii="Times New Roman" w:eastAsia="Times New Roman" w:hAnsi="Times New Roman" w:cs="Times New Roman"/>
          <w:sz w:val="24"/>
          <w:szCs w:val="24"/>
        </w:rPr>
        <w:t>). This is computationally expensive. However, we were able to extend our sampling long enough to obtain a reliable estimate of the binding energetics, as can be seen from the relatively small estimated errors for both the PMF (</w:t>
      </w:r>
      <w:hyperlink r:id="rId113" w:tgtFrame="figure" w:history="1">
        <w:r w:rsidRPr="00D21BEC">
          <w:rPr>
            <w:rFonts w:ascii="Times New Roman" w:eastAsia="Times New Roman" w:hAnsi="Times New Roman" w:cs="Times New Roman"/>
            <w:color w:val="0000FF"/>
            <w:sz w:val="24"/>
            <w:szCs w:val="24"/>
            <w:u w:val="single"/>
          </w:rPr>
          <w:t>Figure 6A</w:t>
        </w:r>
      </w:hyperlink>
      <w:r w:rsidRPr="00D21BEC">
        <w:rPr>
          <w:rFonts w:ascii="Times New Roman" w:eastAsia="Times New Roman" w:hAnsi="Times New Roman" w:cs="Times New Roman"/>
          <w:sz w:val="24"/>
          <w:szCs w:val="24"/>
        </w:rPr>
        <w:t>) and the mean forces (</w:t>
      </w:r>
      <w:hyperlink r:id="rId114" w:tgtFrame="figure" w:history="1">
        <w:r w:rsidRPr="00D21BEC">
          <w:rPr>
            <w:rFonts w:ascii="Times New Roman" w:eastAsia="Times New Roman" w:hAnsi="Times New Roman" w:cs="Times New Roman"/>
            <w:color w:val="0000FF"/>
            <w:sz w:val="24"/>
            <w:szCs w:val="24"/>
            <w:u w:val="single"/>
          </w:rPr>
          <w:t>Figure 6B</w:t>
        </w:r>
      </w:hyperlink>
      <w:r w:rsidRPr="00D21BEC">
        <w:rPr>
          <w:rFonts w:ascii="Times New Roman" w:eastAsia="Times New Roman" w:hAnsi="Times New Roman" w:cs="Times New Roman"/>
          <w:sz w:val="24"/>
          <w:szCs w:val="24"/>
        </w:rPr>
        <w:t xml:space="preserve">). Moreover, the number of samples used to evaluate the mean force at any given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plotted in </w:t>
      </w:r>
      <w:hyperlink r:id="rId115" w:tgtFrame="figure" w:history="1">
        <w:r w:rsidRPr="00D21BEC">
          <w:rPr>
            <w:rFonts w:ascii="Times New Roman" w:eastAsia="Times New Roman" w:hAnsi="Times New Roman" w:cs="Times New Roman"/>
            <w:color w:val="0000FF"/>
            <w:sz w:val="24"/>
            <w:szCs w:val="24"/>
            <w:u w:val="single"/>
          </w:rPr>
          <w:t>Figure 6C</w:t>
        </w:r>
      </w:hyperlink>
      <w:r w:rsidRPr="00D21BEC">
        <w:rPr>
          <w:rFonts w:ascii="Times New Roman" w:eastAsia="Times New Roman" w:hAnsi="Times New Roman" w:cs="Times New Roman"/>
          <w:sz w:val="24"/>
          <w:szCs w:val="24"/>
        </w:rPr>
        <w:t>, shows that most of the 0.1 Å-wide bins were sampled at least 10</w:t>
      </w:r>
      <w:r w:rsidRPr="00D21BEC">
        <w:rPr>
          <w:rFonts w:ascii="Times New Roman" w:eastAsia="Times New Roman" w:hAnsi="Times New Roman" w:cs="Times New Roman"/>
          <w:sz w:val="24"/>
          <w:szCs w:val="24"/>
          <w:vertAlign w:val="superscript"/>
        </w:rPr>
        <w:t>6</w:t>
      </w:r>
      <w:r w:rsidRPr="00D21BEC">
        <w:rPr>
          <w:rFonts w:ascii="Times New Roman" w:eastAsia="Times New Roman" w:hAnsi="Times New Roman" w:cs="Times New Roman"/>
          <w:sz w:val="24"/>
          <w:szCs w:val="24"/>
        </w:rPr>
        <w:t xml:space="preserve"> times, which is equivalent to 2 ns/bin.</w:t>
      </w:r>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1935480"/>
            <wp:effectExtent l="0" t="0" r="2540" b="7620"/>
            <wp:docPr id="4" name="Picture 4" descr="Figure 6">
              <a:hlinkClick xmlns:a="http://schemas.openxmlformats.org/drawingml/2006/main" r:id="rId11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6">
                      <a:hlinkClick r:id="rId112" tgtFrame="&quot;figure&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49960" cy="193548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117" w:tgtFrame="figure" w:history="1">
        <w:r w:rsidRPr="00D21BEC">
          <w:rPr>
            <w:rFonts w:ascii="Times New Roman" w:eastAsia="Times New Roman" w:hAnsi="Times New Roman" w:cs="Times New Roman"/>
            <w:color w:val="0000FF"/>
            <w:sz w:val="24"/>
            <w:szCs w:val="24"/>
            <w:u w:val="single"/>
          </w:rPr>
          <w:t>Figure 6</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(A) Potential of mean force (PMF) profile characterizing the reversible dissociation of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 along the intermonomer distance. The PMF is shown in a thick black line, while the uncertainty in it is in gray shading. (B) Mean force profile </w:t>
      </w:r>
      <w:r w:rsidRPr="00D21BEC">
        <w:rPr>
          <w:rFonts w:ascii="Times New Roman" w:eastAsia="Times New Roman" w:hAnsi="Times New Roman" w:cs="Times New Roman"/>
          <w:b/>
          <w:bCs/>
          <w:sz w:val="24"/>
          <w:szCs w:val="24"/>
        </w:rPr>
        <w: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The profile of the mean force along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calculated by averaging over all other degrees of freedom, exhibits a maximum of 2.8 kcal/Å at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 33.6 Å. The inflection point immediately after this distance likely coincides with the rapture of intermonomer backbone hydrogen bonds and the start of the rise of the PMF from its global minimum. The PMF, whose numerical value was set to 0 at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 50 Å, remains negligibly small for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between 45 and 50 Å, suggesting that the monomers were far apart and not interacting with each other. For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&lt; 45 Å and going to the left, the PMF rises slightly until a small maximum is reached at about 43 Å (see the bump in </w:t>
      </w:r>
      <w:hyperlink r:id="rId118" w:tgtFrame="figure" w:history="1">
        <w:r w:rsidRPr="00D21BEC">
          <w:rPr>
            <w:rFonts w:ascii="Times New Roman" w:eastAsia="Times New Roman" w:hAnsi="Times New Roman" w:cs="Times New Roman"/>
            <w:color w:val="0000FF"/>
            <w:sz w:val="24"/>
            <w:szCs w:val="24"/>
            <w:u w:val="single"/>
          </w:rPr>
          <w:t>Figure 6A</w:t>
        </w:r>
      </w:hyperlink>
      <w:r w:rsidRPr="00D21BEC">
        <w:rPr>
          <w:rFonts w:ascii="Times New Roman" w:eastAsia="Times New Roman" w:hAnsi="Times New Roman" w:cs="Times New Roman"/>
          <w:sz w:val="24"/>
          <w:szCs w:val="24"/>
        </w:rPr>
        <w:t xml:space="preserve">). This reflects the initial </w:t>
      </w:r>
      <w:r w:rsidRPr="00D21BEC">
        <w:rPr>
          <w:rFonts w:ascii="Times New Roman" w:eastAsia="Times New Roman" w:hAnsi="Times New Roman" w:cs="Times New Roman"/>
          <w:sz w:val="24"/>
          <w:szCs w:val="24"/>
        </w:rPr>
        <w:lastRenderedPageBreak/>
        <w:t xml:space="preserve">encounter of the monomers via unfavorable nonspecific contacts resulting in a small barrier of height &lt;0.5 kcal/mol. The impact of this minor barrier on the kinetics of the reaction is probably small, although underestimation is possible due to insufficient sampling. The profile begins to decline at a separation distance of ~40.0 Å and falls smoothly until it reaches an energy well of depth of −8.6 ± 0.9 kcal/mol at 32.5 Å (almost identical to the average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in the last 50 ns of the free MD run), before rising sharply at the onset of atomic collisions. Overall, the PMF profile suggests that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dimer of K-Ras is thermodynamically stable but it is substantially weaker than some of the well-known strong PPIs such as barnase-barstar which has a binding free energy of −19 kcal/mol.</w:t>
      </w:r>
      <w:hyperlink r:id="rId119" w:anchor="R30" w:history="1">
        <w:r w:rsidRPr="00D21BEC">
          <w:rPr>
            <w:rFonts w:ascii="Times New Roman" w:eastAsia="Times New Roman" w:hAnsi="Times New Roman" w:cs="Times New Roman"/>
            <w:color w:val="0000FF"/>
            <w:sz w:val="24"/>
            <w:szCs w:val="24"/>
            <w:u w:val="single"/>
            <w:vertAlign w:val="superscript"/>
          </w:rPr>
          <w:t>30</w:t>
        </w:r>
      </w:hyperlink>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Quantifying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xml:space="preserve">, a quantity most relevant in experimental studies, can provide additional insights into the population of K-Ras dimers present in the system at given conditions. We note that, during the calculation of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xml:space="preserve"> via </w:t>
      </w:r>
      <w:hyperlink r:id="rId120" w:anchor="FD6" w:history="1">
        <w:r w:rsidRPr="00D21BEC">
          <w:rPr>
            <w:rFonts w:ascii="Times New Roman" w:eastAsia="Times New Roman" w:hAnsi="Times New Roman" w:cs="Times New Roman"/>
            <w:color w:val="0000FF"/>
            <w:sz w:val="24"/>
            <w:szCs w:val="24"/>
            <w:u w:val="single"/>
          </w:rPr>
          <w:t>eq 6</w:t>
        </w:r>
      </w:hyperlink>
      <w:r w:rsidRPr="00D21BEC">
        <w:rPr>
          <w:rFonts w:ascii="Times New Roman" w:eastAsia="Times New Roman" w:hAnsi="Times New Roman" w:cs="Times New Roman"/>
          <w:sz w:val="24"/>
          <w:szCs w:val="24"/>
        </w:rPr>
        <w:t xml:space="preserve">, the exact definition of the bound state along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is not critical as the integral is dominated by the negative values of the PMF at the energy well. This means that limiting the integral upper bound to any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value between 42 and 50 Å would yield roughly the same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xml:space="preserve">. Utilizing the time course and statistics of a monomer’s angular location and orientation relative to the other monomer (see </w:t>
      </w:r>
      <w:hyperlink r:id="rId121" w:tgtFrame="figure" w:history="1">
        <w:r w:rsidRPr="00D21BEC">
          <w:rPr>
            <w:rFonts w:ascii="Times New Roman" w:eastAsia="Times New Roman" w:hAnsi="Times New Roman" w:cs="Times New Roman"/>
            <w:color w:val="0000FF"/>
            <w:sz w:val="24"/>
            <w:szCs w:val="24"/>
            <w:u w:val="single"/>
          </w:rPr>
          <w:t>Figure 4D</w:t>
        </w:r>
      </w:hyperlink>
      <w:r w:rsidRPr="00D21BEC">
        <w:rPr>
          <w:rFonts w:ascii="Times New Roman" w:eastAsia="Times New Roman" w:hAnsi="Times New Roman" w:cs="Times New Roman"/>
          <w:sz w:val="24"/>
          <w:szCs w:val="24"/>
        </w:rPr>
        <w:t>), we calculated Δ</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rPr>
        <w:t>, Δ</w:t>
      </w:r>
      <w:r w:rsidRPr="00D21BEC">
        <w:rPr>
          <w:rFonts w:ascii="Times New Roman" w:eastAsia="Times New Roman" w:hAnsi="Times New Roman" w:cs="Times New Roman"/>
          <w:i/>
          <w:iCs/>
          <w:sz w:val="24"/>
          <w:szCs w:val="24"/>
        </w:rPr>
        <w:t>ϕ</w:t>
      </w:r>
      <w:r w:rsidRPr="00D21BEC">
        <w:rPr>
          <w:rFonts w:ascii="Times New Roman" w:eastAsia="Times New Roman" w:hAnsi="Times New Roman" w:cs="Times New Roman"/>
          <w:sz w:val="24"/>
          <w:szCs w:val="24"/>
        </w:rPr>
        <w:t>, Δ</w:t>
      </w:r>
      <w:r w:rsidRPr="00D21BEC">
        <w:rPr>
          <w:rFonts w:ascii="Times New Roman" w:eastAsia="Times New Roman" w:hAnsi="Times New Roman" w:cs="Times New Roman"/>
          <w:i/>
          <w:iCs/>
          <w:sz w:val="24"/>
          <w:szCs w:val="24"/>
        </w:rPr>
        <w:t>α</w:t>
      </w:r>
      <w:r w:rsidRPr="00D21BEC">
        <w:rPr>
          <w:rFonts w:ascii="Times New Roman" w:eastAsia="Times New Roman" w:hAnsi="Times New Roman" w:cs="Times New Roman"/>
          <w:sz w:val="24"/>
          <w:szCs w:val="24"/>
        </w:rPr>
        <w:t>, Δ</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Δ</w:t>
      </w:r>
      <w:r w:rsidRPr="00D21BEC">
        <w:rPr>
          <w:rFonts w:ascii="Times New Roman" w:eastAsia="Times New Roman" w:hAnsi="Times New Roman" w:cs="Times New Roman"/>
          <w:i/>
          <w:iCs/>
          <w:sz w:val="24"/>
          <w:szCs w:val="24"/>
        </w:rPr>
        <w:t>γ</w:t>
      </w:r>
      <w:r w:rsidRPr="00D21BEC">
        <w:rPr>
          <w:rFonts w:ascii="Times New Roman" w:eastAsia="Times New Roman" w:hAnsi="Times New Roman" w:cs="Times New Roman"/>
          <w:sz w:val="24"/>
          <w:szCs w:val="24"/>
        </w:rPr>
        <w:t xml:space="preserve">, and </w:t>
      </w:r>
      <w:r w:rsidRPr="00D21BEC">
        <w:rPr>
          <w:rFonts w:ascii="Cambria Math" w:eastAsia="Times New Roman" w:hAnsi="Cambria Math" w:cs="Cambria Math"/>
          <w:sz w:val="24"/>
          <w:szCs w:val="24"/>
        </w:rPr>
        <w:t>〈</w:t>
      </w:r>
      <w:r w:rsidRPr="00D21BEC">
        <w:rPr>
          <w:rFonts w:ascii="Times New Roman" w:eastAsia="Times New Roman" w:hAnsi="Times New Roman" w:cs="Times New Roman"/>
          <w:sz w:val="24"/>
          <w:szCs w:val="24"/>
        </w:rPr>
        <w:t>sin</w:t>
      </w:r>
      <w:r w:rsidRPr="00D21BEC">
        <w:rPr>
          <w:rFonts w:ascii="Times New Roman" w:eastAsia="Times New Roman" w:hAnsi="Times New Roman" w:cs="Times New Roman"/>
          <w:i/>
          <w:iCs/>
          <w:sz w:val="24"/>
          <w:szCs w:val="24"/>
        </w:rPr>
        <w:t>θ</w:t>
      </w:r>
      <w:r w:rsidRPr="00D21BEC">
        <w:rPr>
          <w:rFonts w:ascii="Times New Roman" w:eastAsia="Times New Roman" w:hAnsi="Times New Roman" w:cs="Times New Roman"/>
          <w:sz w:val="24"/>
          <w:szCs w:val="24"/>
        </w:rPr>
        <w:t xml:space="preserve"> sin</w:t>
      </w:r>
      <w:r w:rsidRPr="00D21BEC">
        <w:rPr>
          <w:rFonts w:ascii="Times New Roman" w:eastAsia="Times New Roman" w:hAnsi="Times New Roman" w:cs="Times New Roman"/>
          <w:i/>
          <w:iCs/>
          <w:sz w:val="24"/>
          <w:szCs w:val="24"/>
        </w:rPr>
        <w:t>β</w:t>
      </w:r>
      <w:r w:rsidRPr="00D21BEC">
        <w:rPr>
          <w:rFonts w:ascii="Cambria Math" w:eastAsia="Times New Roman" w:hAnsi="Cambria Math" w:cs="Cambria Math"/>
          <w:sz w:val="24"/>
          <w:szCs w:val="24"/>
        </w:rPr>
        <w:t>〉</w:t>
      </w:r>
      <w:r w:rsidRPr="00D21BEC">
        <w:rPr>
          <w:rFonts w:ascii="Times New Roman" w:eastAsia="Times New Roman" w:hAnsi="Times New Roman" w:cs="Times New Roman"/>
          <w:sz w:val="24"/>
          <w:szCs w:val="24"/>
        </w:rPr>
        <w:t xml:space="preserve"> to be 0.668, 0.972, 0.345, 0.702, 0.685, and 0.738, respectively. Plugging these values into </w:t>
      </w:r>
      <w:hyperlink r:id="rId122" w:anchor="FD7" w:history="1">
        <w:r w:rsidRPr="00D21BEC">
          <w:rPr>
            <w:rFonts w:ascii="Times New Roman" w:eastAsia="Times New Roman" w:hAnsi="Times New Roman" w:cs="Times New Roman"/>
            <w:color w:val="0000FF"/>
            <w:sz w:val="24"/>
            <w:szCs w:val="24"/>
            <w:u w:val="single"/>
          </w:rPr>
          <w:t>eq 7</w:t>
        </w:r>
      </w:hyperlink>
      <w:r w:rsidRPr="00D21BEC">
        <w:rPr>
          <w:rFonts w:ascii="Times New Roman" w:eastAsia="Times New Roman" w:hAnsi="Times New Roman" w:cs="Times New Roman"/>
          <w:sz w:val="24"/>
          <w:szCs w:val="24"/>
        </w:rPr>
        <w:t xml:space="preserve"> yielded </w:t>
      </w:r>
      <w:r w:rsidRPr="00D21BEC">
        <w:rPr>
          <w:rFonts w:ascii="Times New Roman" w:eastAsia="Times New Roman" w:hAnsi="Times New Roman" w:cs="Times New Roman"/>
          <w:i/>
          <w:iCs/>
          <w:sz w:val="24"/>
          <w:szCs w:val="24"/>
        </w:rPr>
        <w:t>δω</w:t>
      </w:r>
      <w:r w:rsidRPr="00D21BEC">
        <w:rPr>
          <w:rFonts w:ascii="Times New Roman" w:eastAsia="Times New Roman" w:hAnsi="Times New Roman" w:cs="Times New Roman"/>
          <w:sz w:val="24"/>
          <w:szCs w:val="24"/>
        </w:rPr>
        <w:t xml:space="preserve"> = 0.08 rad</w:t>
      </w:r>
      <w:hyperlink r:id="rId123" w:anchor="R5" w:history="1">
        <w:r w:rsidRPr="00D21BEC">
          <w:rPr>
            <w:rFonts w:ascii="Times New Roman" w:eastAsia="Times New Roman" w:hAnsi="Times New Roman" w:cs="Times New Roman"/>
            <w:color w:val="0000FF"/>
            <w:sz w:val="24"/>
            <w:szCs w:val="24"/>
            <w:u w:val="single"/>
            <w:vertAlign w:val="superscript"/>
          </w:rPr>
          <w:t>5</w:t>
        </w:r>
      </w:hyperlink>
      <w:r w:rsidRPr="00D21BEC">
        <w:rPr>
          <w:rFonts w:ascii="Times New Roman" w:eastAsia="Times New Roman" w:hAnsi="Times New Roman" w:cs="Times New Roman"/>
          <w:sz w:val="24"/>
          <w:szCs w:val="24"/>
        </w:rPr>
        <w:t xml:space="preserve">, which measures the orientational freedom of the monomer. Using this value and integrating the PMF profile shown in </w:t>
      </w:r>
      <w:hyperlink r:id="rId124" w:tgtFrame="figure" w:history="1">
        <w:r w:rsidRPr="00D21BEC">
          <w:rPr>
            <w:rFonts w:ascii="Times New Roman" w:eastAsia="Times New Roman" w:hAnsi="Times New Roman" w:cs="Times New Roman"/>
            <w:color w:val="0000FF"/>
            <w:sz w:val="24"/>
            <w:szCs w:val="24"/>
            <w:u w:val="single"/>
          </w:rPr>
          <w:t>Figure 6A</w:t>
        </w:r>
      </w:hyperlink>
      <w:r w:rsidRPr="00D21BEC">
        <w:rPr>
          <w:rFonts w:ascii="Times New Roman" w:eastAsia="Times New Roman" w:hAnsi="Times New Roman" w:cs="Times New Roman"/>
          <w:sz w:val="24"/>
          <w:szCs w:val="24"/>
        </w:rPr>
        <w:t xml:space="preserve"> over the entire range of </w:t>
      </w:r>
      <w:r w:rsidRPr="00D21BEC">
        <w:rPr>
          <w:rFonts w:ascii="Times New Roman" w:eastAsia="Times New Roman" w:hAnsi="Times New Roman" w:cs="Times New Roman"/>
          <w:i/>
          <w:iCs/>
          <w:sz w:val="24"/>
          <w:szCs w:val="24"/>
        </w:rPr>
        <w:t>r</w:t>
      </w:r>
      <w:r w:rsidRPr="00D21BEC">
        <w:rPr>
          <w:rFonts w:ascii="Times New Roman" w:eastAsia="Times New Roman" w:hAnsi="Times New Roman" w:cs="Times New Roman"/>
          <w:sz w:val="24"/>
          <w:szCs w:val="24"/>
        </w:rPr>
        <w:t xml:space="preserve">, we obtained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xml:space="preserve"> = 870 </w:t>
      </w:r>
      <w:r w:rsidRPr="00D21BEC">
        <w:rPr>
          <w:rFonts w:ascii="Times New Roman" w:eastAsia="Times New Roman" w:hAnsi="Times New Roman" w:cs="Times New Roman"/>
          <w:i/>
          <w:iCs/>
          <w:sz w:val="24"/>
          <w:szCs w:val="24"/>
        </w:rPr>
        <w:t>μ</w:t>
      </w:r>
      <w:r w:rsidRPr="00D21BEC">
        <w:rPr>
          <w:rFonts w:ascii="Times New Roman" w:eastAsia="Times New Roman" w:hAnsi="Times New Roman" w:cs="Times New Roman"/>
          <w:sz w:val="24"/>
          <w:szCs w:val="24"/>
        </w:rPr>
        <w:t>M. This indicates a weak PPI</w:t>
      </w:r>
      <w:hyperlink r:id="rId125" w:anchor="R42" w:history="1">
        <w:r w:rsidRPr="00D21BEC">
          <w:rPr>
            <w:rFonts w:ascii="Times New Roman" w:eastAsia="Times New Roman" w:hAnsi="Times New Roman" w:cs="Times New Roman"/>
            <w:color w:val="0000FF"/>
            <w:sz w:val="24"/>
            <w:szCs w:val="24"/>
            <w:u w:val="single"/>
            <w:vertAlign w:val="superscript"/>
          </w:rPr>
          <w:t>42</w:t>
        </w:r>
      </w:hyperlink>
      <w:r w:rsidRPr="00D21BEC">
        <w:rPr>
          <w:rFonts w:ascii="Times New Roman" w:eastAsia="Times New Roman" w:hAnsi="Times New Roman" w:cs="Times New Roman"/>
          <w:sz w:val="24"/>
          <w:szCs w:val="24"/>
        </w:rPr>
        <w:t xml:space="preserve"> (e.g., a dimer fraction of 2% in a 10 </w:t>
      </w:r>
      <w:r w:rsidRPr="00D21BEC">
        <w:rPr>
          <w:rFonts w:ascii="Times New Roman" w:eastAsia="Times New Roman" w:hAnsi="Times New Roman" w:cs="Times New Roman"/>
          <w:i/>
          <w:iCs/>
          <w:sz w:val="24"/>
          <w:szCs w:val="24"/>
        </w:rPr>
        <w:t>μ</w:t>
      </w:r>
      <w:r w:rsidRPr="00D21BEC">
        <w:rPr>
          <w:rFonts w:ascii="Times New Roman" w:eastAsia="Times New Roman" w:hAnsi="Times New Roman" w:cs="Times New Roman"/>
          <w:sz w:val="24"/>
          <w:szCs w:val="24"/>
        </w:rPr>
        <w:t>M solution), and is consistent with the failure of various experimental studies to detect K-Ras dimers in solution</w:t>
      </w:r>
      <w:hyperlink r:id="rId126" w:anchor="R13" w:history="1">
        <w:r w:rsidRPr="00D21BEC">
          <w:rPr>
            <w:rFonts w:ascii="Times New Roman" w:eastAsia="Times New Roman" w:hAnsi="Times New Roman" w:cs="Times New Roman"/>
            <w:color w:val="0000FF"/>
            <w:sz w:val="24"/>
            <w:szCs w:val="24"/>
            <w:u w:val="single"/>
            <w:vertAlign w:val="superscript"/>
          </w:rPr>
          <w:t>13</w:t>
        </w:r>
      </w:hyperlink>
      <w:r w:rsidRPr="00D21BEC">
        <w:rPr>
          <w:rFonts w:ascii="Times New Roman" w:eastAsia="Times New Roman" w:hAnsi="Times New Roman" w:cs="Times New Roman"/>
          <w:sz w:val="24"/>
          <w:szCs w:val="24"/>
        </w:rPr>
        <w:t xml:space="preserve"> except at a relatively high concentration or upon membrane binding.</w:t>
      </w:r>
      <w:hyperlink r:id="rId127" w:anchor="R12" w:history="1">
        <w:r w:rsidRPr="00D21BEC">
          <w:rPr>
            <w:rFonts w:ascii="Times New Roman" w:eastAsia="Times New Roman" w:hAnsi="Times New Roman" w:cs="Times New Roman"/>
            <w:color w:val="0000FF"/>
            <w:sz w:val="24"/>
            <w:szCs w:val="24"/>
            <w:u w:val="single"/>
            <w:vertAlign w:val="superscript"/>
          </w:rPr>
          <w:t>12</w:t>
        </w:r>
      </w:hyperlink>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We estimated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of K-Ras dimerization via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interface using BD simulations (see Methods). As expected the estimate of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varies with the reaction criteria, including the cutoff and the number of native contacts used to define the formation of an encounter complex (</w:t>
      </w:r>
      <w:hyperlink r:id="rId128" w:tgtFrame="figure" w:history="1">
        <w:r w:rsidRPr="00D21BEC">
          <w:rPr>
            <w:rFonts w:ascii="Times New Roman" w:eastAsia="Times New Roman" w:hAnsi="Times New Roman" w:cs="Times New Roman"/>
            <w:color w:val="0000FF"/>
            <w:sz w:val="24"/>
            <w:szCs w:val="24"/>
            <w:u w:val="single"/>
          </w:rPr>
          <w:t>Figure 7</w:t>
        </w:r>
      </w:hyperlink>
      <w:r w:rsidRPr="00D21BEC">
        <w:rPr>
          <w:rFonts w:ascii="Times New Roman" w:eastAsia="Times New Roman" w:hAnsi="Times New Roman" w:cs="Times New Roman"/>
          <w:sz w:val="24"/>
          <w:szCs w:val="24"/>
        </w:rPr>
        <w:t xml:space="preserve">). For example, if a reaction was defined to occur when at least three independent native contacts are formed using a cutoff of 3.5 Å,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 1 × 10</w:t>
      </w:r>
      <w:r w:rsidRPr="00D21BEC">
        <w:rPr>
          <w:rFonts w:ascii="Times New Roman" w:eastAsia="Times New Roman" w:hAnsi="Times New Roman" w:cs="Times New Roman"/>
          <w:sz w:val="24"/>
          <w:szCs w:val="24"/>
          <w:vertAlign w:val="superscript"/>
        </w:rPr>
        <w:t>6</w:t>
      </w:r>
      <w:r w:rsidRPr="00D21BEC">
        <w:rPr>
          <w:rFonts w:ascii="Times New Roman" w:eastAsia="Times New Roman" w:hAnsi="Times New Roman" w:cs="Times New Roman"/>
          <w:sz w:val="24"/>
          <w:szCs w:val="24"/>
        </w:rPr>
        <w:t xml:space="preserve"> M</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s</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This value is in the same range of very tight complexes such as the BPTI–trypsin complex</w:t>
      </w:r>
      <w:hyperlink r:id="rId129" w:anchor="R43" w:history="1">
        <w:r w:rsidRPr="00D21BEC">
          <w:rPr>
            <w:rFonts w:ascii="Times New Roman" w:eastAsia="Times New Roman" w:hAnsi="Times New Roman" w:cs="Times New Roman"/>
            <w:color w:val="0000FF"/>
            <w:sz w:val="24"/>
            <w:szCs w:val="24"/>
            <w:u w:val="single"/>
            <w:vertAlign w:val="superscript"/>
          </w:rPr>
          <w:t>43</w:t>
        </w:r>
      </w:hyperlink>
      <w:r w:rsidRPr="00D21BEC">
        <w:rPr>
          <w:rFonts w:ascii="Times New Roman" w:eastAsia="Times New Roman" w:hAnsi="Times New Roman" w:cs="Times New Roman"/>
          <w:sz w:val="24"/>
          <w:szCs w:val="24"/>
        </w:rPr>
        <w:t xml:space="preserve"> and likely represents an upper bound considering that K-Ras dimers are not ubiquitously observed in experiments. We obtained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 1 × 10</w:t>
      </w:r>
      <w:r w:rsidRPr="00D21BEC">
        <w:rPr>
          <w:rFonts w:ascii="Times New Roman" w:eastAsia="Times New Roman" w:hAnsi="Times New Roman" w:cs="Times New Roman"/>
          <w:sz w:val="24"/>
          <w:szCs w:val="24"/>
          <w:vertAlign w:val="superscript"/>
        </w:rPr>
        <w:t>5</w:t>
      </w:r>
      <w:r w:rsidRPr="00D21BEC">
        <w:rPr>
          <w:rFonts w:ascii="Times New Roman" w:eastAsia="Times New Roman" w:hAnsi="Times New Roman" w:cs="Times New Roman"/>
          <w:sz w:val="24"/>
          <w:szCs w:val="24"/>
        </w:rPr>
        <w:t xml:space="preserve"> M</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s</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if a reaction was defined to occur when at least four independent native contacts have formed. This value is more consistent with a less stable and transient complex, as we expect is the case for K-Ras dimerization. The actual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may be even slower, since it will be influenced by the relaxation time for the transition from an encounter complex to the final stereospecific dimer. Nonetheless, the two examples provide a reasonable estimate for the approximate range of the actual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Ultimately, both the association and dissociation rates would be needed to determine the overall kinetics of dimer formation. Combining our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estimates with the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xml:space="preserve"> value obtained from the PMF calculations, we obtained a dissociation rate constant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off</w:t>
      </w:r>
      <w:r w:rsidRPr="00D21BEC">
        <w:rPr>
          <w:rFonts w:ascii="Times New Roman" w:eastAsia="Times New Roman" w:hAnsi="Times New Roman" w:cs="Times New Roman"/>
          <w:sz w:val="24"/>
          <w:szCs w:val="24"/>
        </w:rPr>
        <w:t>) of 87–870 s</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or a half-life of 0.8–8 ms (calculated as </w:t>
      </w:r>
      <w:r w:rsidRPr="00D21BEC">
        <w:rPr>
          <w:rFonts w:ascii="Times New Roman" w:eastAsia="Times New Roman" w:hAnsi="Times New Roman" w:cs="Times New Roman"/>
          <w:i/>
          <w:iCs/>
          <w:sz w:val="24"/>
          <w:szCs w:val="24"/>
        </w:rPr>
        <w:t>t</w:t>
      </w:r>
      <w:r w:rsidRPr="00D21BEC">
        <w:rPr>
          <w:rFonts w:ascii="Times New Roman" w:eastAsia="Times New Roman" w:hAnsi="Times New Roman" w:cs="Times New Roman"/>
          <w:sz w:val="24"/>
          <w:szCs w:val="24"/>
          <w:vertAlign w:val="subscript"/>
        </w:rPr>
        <w:t>1/2</w:t>
      </w:r>
      <w:r w:rsidRPr="00D21BEC">
        <w:rPr>
          <w:rFonts w:ascii="Times New Roman" w:eastAsia="Times New Roman" w:hAnsi="Times New Roman" w:cs="Times New Roman"/>
          <w:sz w:val="24"/>
          <w:szCs w:val="24"/>
        </w:rPr>
        <w:t xml:space="preserve"> = ln 2/</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off</w:t>
      </w:r>
      <w:r w:rsidRPr="00D21BEC">
        <w:rPr>
          <w:rFonts w:ascii="Times New Roman" w:eastAsia="Times New Roman" w:hAnsi="Times New Roman" w:cs="Times New Roman"/>
          <w:sz w:val="24"/>
          <w:szCs w:val="24"/>
        </w:rPr>
        <w:t xml:space="preserve">). This further supports our conclusion that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 is transient and short-lived in solution when compared to, for example, the BPTI–trypsin complex which has a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off</w:t>
      </w:r>
      <w:r w:rsidRPr="00D21BEC">
        <w:rPr>
          <w:rFonts w:ascii="Times New Roman" w:eastAsia="Times New Roman" w:hAnsi="Times New Roman" w:cs="Times New Roman"/>
          <w:sz w:val="24"/>
          <w:szCs w:val="24"/>
        </w:rPr>
        <w:t xml:space="preserve"> value of 6.6 × 10</w:t>
      </w:r>
      <w:r w:rsidRPr="00D21BEC">
        <w:rPr>
          <w:rFonts w:ascii="Times New Roman" w:eastAsia="Times New Roman" w:hAnsi="Times New Roman" w:cs="Times New Roman"/>
          <w:sz w:val="24"/>
          <w:szCs w:val="24"/>
          <w:vertAlign w:val="superscript"/>
        </w:rPr>
        <w:t>−8</w:t>
      </w:r>
      <w:r w:rsidRPr="00D21BEC">
        <w:rPr>
          <w:rFonts w:ascii="Times New Roman" w:eastAsia="Times New Roman" w:hAnsi="Times New Roman" w:cs="Times New Roman"/>
          <w:sz w:val="24"/>
          <w:szCs w:val="24"/>
        </w:rPr>
        <w:t xml:space="preserve"> s</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and a half-life of 17 weeks.</w:t>
      </w:r>
      <w:hyperlink r:id="rId130" w:anchor="R43" w:history="1">
        <w:r w:rsidRPr="00D21BEC">
          <w:rPr>
            <w:rFonts w:ascii="Times New Roman" w:eastAsia="Times New Roman" w:hAnsi="Times New Roman" w:cs="Times New Roman"/>
            <w:color w:val="0000FF"/>
            <w:sz w:val="24"/>
            <w:szCs w:val="24"/>
            <w:u w:val="single"/>
            <w:vertAlign w:val="superscript"/>
          </w:rPr>
          <w:t>43</w:t>
        </w:r>
      </w:hyperlink>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49960" cy="854710"/>
            <wp:effectExtent l="0" t="0" r="2540" b="2540"/>
            <wp:docPr id="3" name="Picture 3" descr="Figure 7">
              <a:hlinkClick xmlns:a="http://schemas.openxmlformats.org/drawingml/2006/main" r:id="rId12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7">
                      <a:hlinkClick r:id="rId128" tgtFrame="&quot;figure&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49960" cy="85471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132" w:tgtFrame="figure" w:history="1">
        <w:r w:rsidRPr="00D21BEC">
          <w:rPr>
            <w:rFonts w:ascii="Times New Roman" w:eastAsia="Times New Roman" w:hAnsi="Times New Roman" w:cs="Times New Roman"/>
            <w:color w:val="0000FF"/>
            <w:sz w:val="24"/>
            <w:szCs w:val="24"/>
            <w:u w:val="single"/>
          </w:rPr>
          <w:t>Figure 7</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Association rate constant for encounter complexes defined by the presence of three and four “native dimer” contacts at different reaction cutoffs shown in black and red, respectively. The green shaded region highlights the cutoff range </w:t>
      </w:r>
      <w:r w:rsidRPr="00D21BEC">
        <w:rPr>
          <w:rFonts w:ascii="Times New Roman" w:eastAsia="Times New Roman" w:hAnsi="Times New Roman" w:cs="Times New Roman"/>
          <w:b/>
          <w:bCs/>
          <w:sz w:val="24"/>
          <w:szCs w:val="24"/>
        </w:rPr>
        <w:t>...</w:t>
      </w:r>
    </w:p>
    <w:p w:rsidR="00D21BEC" w:rsidRPr="00D21BEC" w:rsidRDefault="00D21BEC" w:rsidP="00D21BEC">
      <w:pPr>
        <w:spacing w:before="100" w:beforeAutospacing="1" w:after="100" w:afterAutospacing="1" w:line="240" w:lineRule="auto"/>
        <w:outlineLvl w:val="2"/>
        <w:rPr>
          <w:rFonts w:ascii="Times New Roman" w:eastAsia="Times New Roman" w:hAnsi="Times New Roman" w:cs="Times New Roman"/>
          <w:b/>
          <w:bCs/>
          <w:sz w:val="27"/>
          <w:szCs w:val="27"/>
        </w:rPr>
      </w:pPr>
      <w:r w:rsidRPr="00D21BEC">
        <w:rPr>
          <w:rFonts w:ascii="Times New Roman" w:eastAsia="Times New Roman" w:hAnsi="Times New Roman" w:cs="Times New Roman"/>
          <w:b/>
          <w:bCs/>
          <w:sz w:val="27"/>
          <w:szCs w:val="27"/>
        </w:rPr>
        <w:t>Proposed Biochemical Context and Relevance of K-Ras Dimerization through the Effector Binding Surface</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Ras signals from the plasma membrane</w:t>
      </w:r>
      <w:hyperlink r:id="rId133" w:anchor="R8" w:history="1">
        <w:r w:rsidRPr="00D21BEC">
          <w:rPr>
            <w:rFonts w:ascii="Times New Roman" w:eastAsia="Times New Roman" w:hAnsi="Times New Roman" w:cs="Times New Roman"/>
            <w:color w:val="0000FF"/>
            <w:sz w:val="24"/>
            <w:szCs w:val="24"/>
            <w:u w:val="single"/>
            <w:vertAlign w:val="superscript"/>
          </w:rPr>
          <w:t>8</w:t>
        </w:r>
      </w:hyperlink>
      <w:r w:rsidRPr="00D21BEC">
        <w:rPr>
          <w:rFonts w:ascii="Times New Roman" w:eastAsia="Times New Roman" w:hAnsi="Times New Roman" w:cs="Times New Roman"/>
          <w:sz w:val="24"/>
          <w:szCs w:val="24"/>
        </w:rPr>
        <w:t xml:space="preserve"> and membrane binding facilitates Ras dimerization.</w:t>
      </w:r>
      <w:hyperlink r:id="rId134" w:anchor="R12" w:history="1">
        <w:r w:rsidRPr="00D21BEC">
          <w:rPr>
            <w:rFonts w:ascii="Times New Roman" w:eastAsia="Times New Roman" w:hAnsi="Times New Roman" w:cs="Times New Roman"/>
            <w:color w:val="0000FF"/>
            <w:sz w:val="24"/>
            <w:szCs w:val="24"/>
            <w:u w:val="single"/>
            <w:vertAlign w:val="superscript"/>
          </w:rPr>
          <w:t>12</w:t>
        </w:r>
      </w:hyperlink>
      <w:r w:rsidRPr="00D21BEC">
        <w:rPr>
          <w:rFonts w:ascii="Times New Roman" w:eastAsia="Times New Roman" w:hAnsi="Times New Roman" w:cs="Times New Roman"/>
          <w:sz w:val="24"/>
          <w:szCs w:val="24"/>
        </w:rPr>
        <w:t xml:space="preserve"> The latter is presumably due to the increased effective local concentration and the reduced dimensionality of the search space for intermolecular encounter. In addition, intracellular salt and crowding conditions</w:t>
      </w:r>
      <w:hyperlink r:id="rId135" w:anchor="R44" w:history="1">
        <w:r w:rsidRPr="00D21BEC">
          <w:rPr>
            <w:rFonts w:ascii="Times New Roman" w:eastAsia="Times New Roman" w:hAnsi="Times New Roman" w:cs="Times New Roman"/>
            <w:color w:val="0000FF"/>
            <w:sz w:val="24"/>
            <w:szCs w:val="24"/>
            <w:u w:val="single"/>
            <w:vertAlign w:val="superscript"/>
          </w:rPr>
          <w:t>44</w:t>
        </w:r>
      </w:hyperlink>
      <w:r w:rsidRPr="00D21BEC">
        <w:rPr>
          <w:rFonts w:ascii="Times New Roman" w:eastAsia="Times New Roman" w:hAnsi="Times New Roman" w:cs="Times New Roman"/>
          <w:sz w:val="24"/>
          <w:szCs w:val="24"/>
        </w:rPr>
        <w:t xml:space="preserve"> likely have a significant effect on dimerization. Therefore, it is possible that the marginal solution stability of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2 dimer suggested by our calculations represents a lower limit of the actual affinity in the cell. However, the fact that the interface overlaps with the effector-binding surface and yet there is no published report of direct competition between dimerization and effector binding suggests that the tendency to dimerize is probably small also in cells. If this is true, then the fraction of autoinhibited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K-Ras dimers is minor under endogenous expression levels (approximately 3.6 × 10</w:t>
      </w:r>
      <w:r w:rsidRPr="00D21BEC">
        <w:rPr>
          <w:rFonts w:ascii="Times New Roman" w:eastAsia="Times New Roman" w:hAnsi="Times New Roman" w:cs="Times New Roman"/>
          <w:sz w:val="24"/>
          <w:szCs w:val="24"/>
          <w:vertAlign w:val="superscript"/>
        </w:rPr>
        <w:t>6</w:t>
      </w:r>
      <w:r w:rsidRPr="00D21BEC">
        <w:rPr>
          <w:rFonts w:ascii="Times New Roman" w:eastAsia="Times New Roman" w:hAnsi="Times New Roman" w:cs="Times New Roman"/>
          <w:sz w:val="24"/>
          <w:szCs w:val="24"/>
        </w:rPr>
        <w:t xml:space="preserve"> molecules</w:t>
      </w:r>
      <w:hyperlink r:id="rId136" w:anchor="R45" w:history="1">
        <w:r w:rsidRPr="00D21BEC">
          <w:rPr>
            <w:rFonts w:ascii="Times New Roman" w:eastAsia="Times New Roman" w:hAnsi="Times New Roman" w:cs="Times New Roman"/>
            <w:color w:val="0000FF"/>
            <w:sz w:val="24"/>
            <w:szCs w:val="24"/>
            <w:u w:val="single"/>
            <w:vertAlign w:val="superscript"/>
          </w:rPr>
          <w:t>45</w:t>
        </w:r>
      </w:hyperlink>
      <w:r w:rsidRPr="00D21BEC">
        <w:rPr>
          <w:rFonts w:ascii="Times New Roman" w:eastAsia="Times New Roman" w:hAnsi="Times New Roman" w:cs="Times New Roman"/>
          <w:sz w:val="24"/>
          <w:szCs w:val="24"/>
        </w:rPr>
        <w:t>). Moreover, the nearly perfect electrostatic complementarity between Ras and the RBD of effectors</w:t>
      </w:r>
      <w:hyperlink r:id="rId137" w:anchor="R46" w:history="1">
        <w:r w:rsidRPr="00D21BEC">
          <w:rPr>
            <w:rFonts w:ascii="Times New Roman" w:eastAsia="Times New Roman" w:hAnsi="Times New Roman" w:cs="Times New Roman"/>
            <w:color w:val="0000FF"/>
            <w:sz w:val="24"/>
            <w:szCs w:val="24"/>
            <w:u w:val="single"/>
            <w:vertAlign w:val="superscript"/>
          </w:rPr>
          <w:t>46</w:t>
        </w:r>
      </w:hyperlink>
      <w:r w:rsidRPr="00D21BEC">
        <w:rPr>
          <w:rFonts w:ascii="Times New Roman" w:eastAsia="Times New Roman" w:hAnsi="Times New Roman" w:cs="Times New Roman"/>
          <w:sz w:val="24"/>
          <w:szCs w:val="24"/>
        </w:rPr>
        <w:t xml:space="preserve"> and the fact that the measured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d</w:t>
      </w:r>
      <w:r w:rsidRPr="00D21BEC">
        <w:rPr>
          <w:rFonts w:ascii="Times New Roman" w:eastAsia="Times New Roman" w:hAnsi="Times New Roman" w:cs="Times New Roman"/>
          <w:sz w:val="24"/>
          <w:szCs w:val="24"/>
        </w:rPr>
        <w:t xml:space="preserve"> of Ras–effector interaction is well below 100 nM</w:t>
      </w:r>
      <w:hyperlink r:id="rId138" w:anchor="R47" w:history="1">
        <w:r w:rsidRPr="00D21BEC">
          <w:rPr>
            <w:rFonts w:ascii="Times New Roman" w:eastAsia="Times New Roman" w:hAnsi="Times New Roman" w:cs="Times New Roman"/>
            <w:color w:val="0000FF"/>
            <w:sz w:val="24"/>
            <w:szCs w:val="24"/>
            <w:u w:val="single"/>
            <w:vertAlign w:val="superscript"/>
          </w:rPr>
          <w:t>47</w:t>
        </w:r>
      </w:hyperlink>
      <w:r w:rsidRPr="00D21BEC">
        <w:rPr>
          <w:rFonts w:ascii="Times New Roman" w:eastAsia="Times New Roman" w:hAnsi="Times New Roman" w:cs="Times New Roman"/>
          <w:sz w:val="24"/>
          <w:szCs w:val="24"/>
        </w:rPr>
        <w:t xml:space="preserve"> seem to further suggest that activated K-Ras would predominantly exist in its effector bound form. However, this does not rule out the existence and possible physiologic role of auto-inhibited K-Ras dimers, particularly in cells harboring specific mutations at the canonical switch regions that enhance surface complementarity. The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surface of the catalytic domain of unbound, monomeric K-Ras is dominated by a negative electrostatic potential (</w:t>
      </w:r>
      <w:hyperlink r:id="rId139" w:tgtFrame="figure" w:history="1">
        <w:r w:rsidRPr="00D21BEC">
          <w:rPr>
            <w:rFonts w:ascii="Times New Roman" w:eastAsia="Times New Roman" w:hAnsi="Times New Roman" w:cs="Times New Roman"/>
            <w:color w:val="0000FF"/>
            <w:sz w:val="24"/>
            <w:szCs w:val="24"/>
            <w:u w:val="single"/>
          </w:rPr>
          <w:t>Figure 8</w:t>
        </w:r>
      </w:hyperlink>
      <w:r w:rsidRPr="00D21BEC">
        <w:rPr>
          <w:rFonts w:ascii="Times New Roman" w:eastAsia="Times New Roman" w:hAnsi="Times New Roman" w:cs="Times New Roman"/>
          <w:sz w:val="24"/>
          <w:szCs w:val="24"/>
        </w:rPr>
        <w:t>). This means that dimerization requires overcoming a long-range repulsive net force, which should impede dimerization. Even if this repulsion is attenuated by environmental factors such a high salt concentration, the lack of long-range steering forces that facilitate the formation of an encounter complex</w:t>
      </w:r>
      <w:hyperlink r:id="rId140" w:anchor="R48" w:history="1">
        <w:r w:rsidRPr="00D21BEC">
          <w:rPr>
            <w:rFonts w:ascii="Times New Roman" w:eastAsia="Times New Roman" w:hAnsi="Times New Roman" w:cs="Times New Roman"/>
            <w:color w:val="0000FF"/>
            <w:sz w:val="24"/>
            <w:szCs w:val="24"/>
            <w:u w:val="single"/>
            <w:vertAlign w:val="superscript"/>
          </w:rPr>
          <w:t>48</w:t>
        </w:r>
      </w:hyperlink>
      <w:r w:rsidRPr="00D21BEC">
        <w:rPr>
          <w:rFonts w:ascii="Times New Roman" w:eastAsia="Times New Roman" w:hAnsi="Times New Roman" w:cs="Times New Roman"/>
          <w:sz w:val="24"/>
          <w:szCs w:val="24"/>
        </w:rPr>
        <w:t xml:space="preserve"> will reduce the association rate.</w:t>
      </w:r>
      <w:hyperlink r:id="rId141" w:anchor="R49" w:history="1">
        <w:r w:rsidRPr="00D21BEC">
          <w:rPr>
            <w:rFonts w:ascii="Times New Roman" w:eastAsia="Times New Roman" w:hAnsi="Times New Roman" w:cs="Times New Roman"/>
            <w:color w:val="0000FF"/>
            <w:sz w:val="24"/>
            <w:szCs w:val="24"/>
            <w:u w:val="single"/>
            <w:vertAlign w:val="superscript"/>
          </w:rPr>
          <w:t>49</w:t>
        </w:r>
      </w:hyperlink>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510540"/>
            <wp:effectExtent l="0" t="0" r="2540" b="3810"/>
            <wp:docPr id="2" name="Picture 2" descr="Figure 8">
              <a:hlinkClick xmlns:a="http://schemas.openxmlformats.org/drawingml/2006/main" r:id="rId13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8">
                      <a:hlinkClick r:id="rId139" tgtFrame="&quot;figur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49960" cy="51054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143" w:tgtFrame="figure" w:history="1">
        <w:r w:rsidRPr="00D21BEC">
          <w:rPr>
            <w:rFonts w:ascii="Times New Roman" w:eastAsia="Times New Roman" w:hAnsi="Times New Roman" w:cs="Times New Roman"/>
            <w:color w:val="0000FF"/>
            <w:sz w:val="24"/>
            <w:szCs w:val="24"/>
            <w:u w:val="single"/>
          </w:rPr>
          <w:t>Figure 8</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(A) The catalytic domain of K-Ras in cartoon representation with surface accessible area rendering of the key residues involved in the dimerization shown in green. (B) Electrostatic potential displayed using the same view as in part A with red and blue </w:t>
      </w:r>
      <w:r w:rsidRPr="00D21BEC">
        <w:rPr>
          <w:rFonts w:ascii="Times New Roman" w:eastAsia="Times New Roman" w:hAnsi="Times New Roman" w:cs="Times New Roman"/>
          <w:b/>
          <w:bCs/>
          <w:sz w:val="24"/>
          <w:szCs w:val="24"/>
        </w:rPr>
        <w:t>...</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lastRenderedPageBreak/>
        <w:t>A closer look at the electrostatic surfaces of K-Ras in the complex, i.e., taking into account the specific antiparallel orientation of the interacting surfaces, yielded an intriguing insight. Namely, there exists local electrostatic complementarity despite the long-range ant-complementarity at the global level. In other words, electrostatic complementarity emerges once the monomers are aligned in the right orientation (</w:t>
      </w:r>
      <w:hyperlink r:id="rId144" w:tgtFrame="figure" w:history="1">
        <w:r w:rsidRPr="00D21BEC">
          <w:rPr>
            <w:rFonts w:ascii="Times New Roman" w:eastAsia="Times New Roman" w:hAnsi="Times New Roman" w:cs="Times New Roman"/>
            <w:color w:val="0000FF"/>
            <w:sz w:val="24"/>
            <w:szCs w:val="24"/>
            <w:u w:val="single"/>
          </w:rPr>
          <w:t>Figure 9</w:t>
        </w:r>
      </w:hyperlink>
      <w:r w:rsidRPr="00D21BEC">
        <w:rPr>
          <w:rFonts w:ascii="Times New Roman" w:eastAsia="Times New Roman" w:hAnsi="Times New Roman" w:cs="Times New Roman"/>
          <w:sz w:val="24"/>
          <w:szCs w:val="24"/>
        </w:rPr>
        <w:t xml:space="preserve">). Combining these observations, we propose that repulsive forces and rotational diffusion affect the dimerization reaction negatively until a perfect antiparallel alignment is achieved. After that, the reaction shifts to a downhill process, driven by electrostatic forces, leading to the tight intermonomer hydrophilic and hydrophobic interactions discussed in previous sections. The interplay between all of these forces results in dimeric species that are unlikely to be highly populated in cells. We thus propose that Ras–effector interaction would be the dominant process for cases in which the relative concentration (or expression levels) of Ras and effector molecules is comparable. At a dramatically higher relative concentration of Ras, however, formation of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dimers may lead to a nonlinear relationship between Ras and Ras–effector complexes.</w:t>
      </w:r>
    </w:p>
    <w:p w:rsidR="00D21BEC" w:rsidRPr="00D21BEC" w:rsidRDefault="00D21BEC" w:rsidP="00D21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843280"/>
            <wp:effectExtent l="0" t="0" r="2540" b="0"/>
            <wp:docPr id="1" name="Picture 1" descr="Figure 9">
              <a:hlinkClick xmlns:a="http://schemas.openxmlformats.org/drawingml/2006/main" r:id="rId144"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9">
                      <a:hlinkClick r:id="rId144" tgtFrame="&quot;figur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49960" cy="843280"/>
                    </a:xfrm>
                    <a:prstGeom prst="rect">
                      <a:avLst/>
                    </a:prstGeom>
                    <a:noFill/>
                    <a:ln>
                      <a:noFill/>
                    </a:ln>
                  </pic:spPr>
                </pic:pic>
              </a:graphicData>
            </a:graphic>
          </wp:inline>
        </w:drawing>
      </w:r>
    </w:p>
    <w:p w:rsidR="00D21BEC" w:rsidRPr="00D21BEC" w:rsidRDefault="00D21BEC" w:rsidP="00D21BEC">
      <w:pPr>
        <w:spacing w:after="0" w:line="240" w:lineRule="auto"/>
        <w:rPr>
          <w:rFonts w:ascii="Times New Roman" w:eastAsia="Times New Roman" w:hAnsi="Times New Roman" w:cs="Times New Roman"/>
          <w:sz w:val="24"/>
          <w:szCs w:val="24"/>
        </w:rPr>
      </w:pPr>
      <w:hyperlink r:id="rId146" w:tgtFrame="figure" w:history="1">
        <w:r w:rsidRPr="00D21BEC">
          <w:rPr>
            <w:rFonts w:ascii="Times New Roman" w:eastAsia="Times New Roman" w:hAnsi="Times New Roman" w:cs="Times New Roman"/>
            <w:color w:val="0000FF"/>
            <w:sz w:val="24"/>
            <w:szCs w:val="24"/>
            <w:u w:val="single"/>
          </w:rPr>
          <w:t>Figure 9</w:t>
        </w:r>
      </w:hyperlink>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Induced electrostatic complementarity demonstrated by the electrostatic potential at the surface of the two bound monomers with a top view on their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2 dimerization interface.</w:t>
      </w:r>
    </w:p>
    <w:p w:rsidR="00D21BEC" w:rsidRPr="00D21BEC" w:rsidRDefault="00D21BEC" w:rsidP="00D21BEC">
      <w:pPr>
        <w:spacing w:after="0" w:line="240" w:lineRule="auto"/>
        <w:rPr>
          <w:rFonts w:ascii="Times New Roman" w:eastAsia="Times New Roman" w:hAnsi="Times New Roman" w:cs="Times New Roman"/>
          <w:sz w:val="24"/>
          <w:szCs w:val="24"/>
        </w:rPr>
      </w:pPr>
      <w:hyperlink r:id="rId147" w:tooltip="Go to other sections in this page" w:history="1">
        <w:r w:rsidRPr="00D21BEC">
          <w:rPr>
            <w:rFonts w:ascii="Times New Roman" w:eastAsia="Times New Roman" w:hAnsi="Times New Roman" w:cs="Times New Roman"/>
            <w:color w:val="0000FF"/>
            <w:sz w:val="24"/>
            <w:szCs w:val="24"/>
            <w:u w:val="single"/>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rPr>
      </w:pPr>
      <w:r w:rsidRPr="00D21BEC">
        <w:rPr>
          <w:rFonts w:ascii="Times New Roman" w:eastAsia="Times New Roman" w:hAnsi="Times New Roman" w:cs="Times New Roman"/>
          <w:b/>
          <w:bCs/>
          <w:sz w:val="36"/>
          <w:szCs w:val="36"/>
        </w:rPr>
        <w:t>CONCLUSIONS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A major goal of this work was to evaluate the thermodynamic and kinetic bases for the proposed dimerization of K-Ras via its central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-strand that normally serves as part of the effector binding surface. Starting with a survey of putative dimerization interfaces in the Ras superfamily of proteins followed by predictions using structure matching algorithms, we obtained several variations of a K-Ras dimerization interface involving the central </w:t>
      </w:r>
      <w:r w:rsidRPr="00D21BEC">
        <w:rPr>
          <w:rFonts w:ascii="Times New Roman" w:eastAsia="Times New Roman" w:hAnsi="Times New Roman" w:cs="Times New Roman"/>
          <w:i/>
          <w:iCs/>
          <w:sz w:val="24"/>
          <w:szCs w:val="24"/>
        </w:rPr>
        <w:t>β</w:t>
      </w:r>
      <w:r w:rsidRPr="00D21BEC">
        <w:rPr>
          <w:rFonts w:ascii="Times New Roman" w:eastAsia="Times New Roman" w:hAnsi="Times New Roman" w:cs="Times New Roman"/>
          <w:sz w:val="24"/>
          <w:szCs w:val="24"/>
        </w:rPr>
        <w:t xml:space="preserve">-strand and a few other surrounding residues. MD simulation of the statistically most significant and lowest-energy predicted dimer model enabled us to characterize the intermonomer interactions in great detail, and found that the interface exhibits physicochemical features that compare well with bona fide protein dimers. The simulation also allowed us to identify key residue–residue interactions including backbone and side chain hydrogen bonds as well as hydrophobic contacts that stabilize the interface. Despite these stabilizing interactions, however, an extensive (~1 </w:t>
      </w:r>
      <w:r w:rsidRPr="00D21BEC">
        <w:rPr>
          <w:rFonts w:ascii="Times New Roman" w:eastAsia="Times New Roman" w:hAnsi="Times New Roman" w:cs="Times New Roman"/>
          <w:i/>
          <w:iCs/>
          <w:sz w:val="24"/>
          <w:szCs w:val="24"/>
        </w:rPr>
        <w:t>μ</w:t>
      </w:r>
      <w:r w:rsidRPr="00D21BEC">
        <w:rPr>
          <w:rFonts w:ascii="Times New Roman" w:eastAsia="Times New Roman" w:hAnsi="Times New Roman" w:cs="Times New Roman"/>
          <w:sz w:val="24"/>
          <w:szCs w:val="24"/>
        </w:rPr>
        <w:t xml:space="preserve">s long) PMF calculation suggested that the dimer is thermodynamically only marginally stable with a dissociation constant close to 1 mM. Moreover, analysis of Brownian dynamics simulations of the diffusional association yielded an association rate </w:t>
      </w:r>
      <w:r w:rsidRPr="00D21BEC">
        <w:rPr>
          <w:rFonts w:ascii="Times New Roman" w:eastAsia="Times New Roman" w:hAnsi="Times New Roman" w:cs="Times New Roman"/>
          <w:i/>
          <w:iCs/>
          <w:sz w:val="24"/>
          <w:szCs w:val="24"/>
        </w:rPr>
        <w:t>k</w:t>
      </w:r>
      <w:r w:rsidRPr="00D21BEC">
        <w:rPr>
          <w:rFonts w:ascii="Times New Roman" w:eastAsia="Times New Roman" w:hAnsi="Times New Roman" w:cs="Times New Roman"/>
          <w:sz w:val="24"/>
          <w:szCs w:val="24"/>
          <w:vertAlign w:val="subscript"/>
        </w:rPr>
        <w:t>on</w:t>
      </w:r>
      <w:r w:rsidRPr="00D21BEC">
        <w:rPr>
          <w:rFonts w:ascii="Times New Roman" w:eastAsia="Times New Roman" w:hAnsi="Times New Roman" w:cs="Times New Roman"/>
          <w:sz w:val="24"/>
          <w:szCs w:val="24"/>
        </w:rPr>
        <w:t xml:space="preserve"> ≈ 10</w:t>
      </w:r>
      <w:r w:rsidRPr="00D21BEC">
        <w:rPr>
          <w:rFonts w:ascii="Times New Roman" w:eastAsia="Times New Roman" w:hAnsi="Times New Roman" w:cs="Times New Roman"/>
          <w:sz w:val="24"/>
          <w:szCs w:val="24"/>
          <w:vertAlign w:val="superscript"/>
        </w:rPr>
        <w:t>5</w:t>
      </w:r>
      <w:r w:rsidRPr="00D21BEC">
        <w:rPr>
          <w:rFonts w:ascii="Times New Roman" w:eastAsia="Times New Roman" w:hAnsi="Times New Roman" w:cs="Times New Roman"/>
          <w:sz w:val="24"/>
          <w:szCs w:val="24"/>
        </w:rPr>
        <w:t>–10</w:t>
      </w:r>
      <w:r w:rsidRPr="00D21BEC">
        <w:rPr>
          <w:rFonts w:ascii="Times New Roman" w:eastAsia="Times New Roman" w:hAnsi="Times New Roman" w:cs="Times New Roman"/>
          <w:sz w:val="24"/>
          <w:szCs w:val="24"/>
          <w:vertAlign w:val="superscript"/>
        </w:rPr>
        <w:t>6</w:t>
      </w:r>
      <w:r w:rsidRPr="00D21BEC">
        <w:rPr>
          <w:rFonts w:ascii="Times New Roman" w:eastAsia="Times New Roman" w:hAnsi="Times New Roman" w:cs="Times New Roman"/>
          <w:sz w:val="24"/>
          <w:szCs w:val="24"/>
        </w:rPr>
        <w:t xml:space="preserve"> M</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s</w:t>
      </w:r>
      <w:r w:rsidRPr="00D21BEC">
        <w:rPr>
          <w:rFonts w:ascii="Times New Roman" w:eastAsia="Times New Roman" w:hAnsi="Times New Roman" w:cs="Times New Roman"/>
          <w:sz w:val="24"/>
          <w:szCs w:val="24"/>
          <w:vertAlign w:val="superscript"/>
        </w:rPr>
        <w:t>−1</w:t>
      </w:r>
      <w:r w:rsidRPr="00D21BEC">
        <w:rPr>
          <w:rFonts w:ascii="Times New Roman" w:eastAsia="Times New Roman" w:hAnsi="Times New Roman" w:cs="Times New Roman"/>
          <w:sz w:val="24"/>
          <w:szCs w:val="24"/>
        </w:rPr>
        <w:t xml:space="preserve">, which is significantly slower than that of known strong PPIs, presumably due to the lack of long-range electrostatic complementarity. Taken together with our initial experiments with EM, these observations suggest that auto-inhibitory K-Ras dimerization </w:t>
      </w:r>
      <w:r w:rsidRPr="00D21BEC">
        <w:rPr>
          <w:rFonts w:ascii="Times New Roman" w:eastAsia="Times New Roman" w:hAnsi="Times New Roman" w:cs="Times New Roman"/>
          <w:sz w:val="24"/>
          <w:szCs w:val="24"/>
        </w:rPr>
        <w:lastRenderedPageBreak/>
        <w:t>via the effecter binding surface is possible but its concentration in the cellular milieu is likely very small at normal expression levels.</w:t>
      </w:r>
    </w:p>
    <w:p w:rsidR="00D21BEC" w:rsidRPr="00D21BEC" w:rsidRDefault="00D21BEC" w:rsidP="00D21BEC">
      <w:pPr>
        <w:spacing w:after="0" w:line="240" w:lineRule="auto"/>
        <w:rPr>
          <w:rFonts w:ascii="Times New Roman" w:eastAsia="Times New Roman" w:hAnsi="Times New Roman" w:cs="Times New Roman"/>
          <w:sz w:val="24"/>
          <w:szCs w:val="24"/>
        </w:rPr>
      </w:pPr>
      <w:hyperlink r:id="rId148" w:tooltip="Go to other sections in this page" w:history="1">
        <w:r w:rsidRPr="00D21BEC">
          <w:rPr>
            <w:rFonts w:ascii="Times New Roman" w:eastAsia="Times New Roman" w:hAnsi="Times New Roman" w:cs="Times New Roman"/>
            <w:color w:val="0000FF"/>
            <w:sz w:val="24"/>
            <w:szCs w:val="24"/>
            <w:u w:val="single"/>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rPr>
      </w:pPr>
      <w:r w:rsidRPr="00D21BEC">
        <w:rPr>
          <w:rFonts w:ascii="Times New Roman" w:eastAsia="Times New Roman" w:hAnsi="Times New Roman" w:cs="Times New Roman"/>
          <w:b/>
          <w:bCs/>
          <w:sz w:val="36"/>
          <w:szCs w:val="36"/>
        </w:rPr>
        <w:t>Acknowledgments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We are grateful to Prof. Donald Hamelberg for illuminating discussions. We thank the Texas Advanced Computing Center (TACC) and the Extreme Science and Engineering Discovery Environment (XSEDE Project: MCB150054) for computational resources. This work was supported by the National Institutes of Health General Medical Sciences (Grant No. R01GM100078).</w:t>
      </w:r>
    </w:p>
    <w:p w:rsidR="00D21BEC" w:rsidRPr="00D21BEC" w:rsidRDefault="00D21BEC" w:rsidP="00D21BEC">
      <w:pPr>
        <w:spacing w:after="0" w:line="240" w:lineRule="auto"/>
        <w:rPr>
          <w:rFonts w:ascii="Times New Roman" w:eastAsia="Times New Roman" w:hAnsi="Times New Roman" w:cs="Times New Roman"/>
          <w:sz w:val="24"/>
          <w:szCs w:val="24"/>
        </w:rPr>
      </w:pPr>
      <w:hyperlink r:id="rId149" w:tooltip="Go to other sections in this page" w:history="1">
        <w:r w:rsidRPr="00D21BEC">
          <w:rPr>
            <w:rFonts w:ascii="Times New Roman" w:eastAsia="Times New Roman" w:hAnsi="Times New Roman" w:cs="Times New Roman"/>
            <w:color w:val="0000FF"/>
            <w:sz w:val="24"/>
            <w:szCs w:val="24"/>
            <w:u w:val="single"/>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rPr>
      </w:pPr>
      <w:r w:rsidRPr="00D21BEC">
        <w:rPr>
          <w:rFonts w:ascii="Times New Roman" w:eastAsia="Times New Roman" w:hAnsi="Times New Roman" w:cs="Times New Roman"/>
          <w:b/>
          <w:bCs/>
          <w:sz w:val="36"/>
          <w:szCs w:val="36"/>
        </w:rPr>
        <w:t>Footnotes</w:t>
      </w:r>
    </w:p>
    <w:p w:rsidR="00D21BEC" w:rsidRPr="00D21BEC" w:rsidRDefault="00D21BEC" w:rsidP="00D21BEC">
      <w:pPr>
        <w:spacing w:before="100" w:beforeAutospacing="1" w:after="100" w:afterAutospacing="1"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The authors declare no competing financial interest.</w:t>
      </w:r>
    </w:p>
    <w:p w:rsidR="00D21BEC" w:rsidRPr="00D21BEC" w:rsidRDefault="00D21BEC" w:rsidP="00D21BEC">
      <w:pPr>
        <w:spacing w:after="0" w:line="240" w:lineRule="auto"/>
        <w:rPr>
          <w:rFonts w:ascii="Times New Roman" w:eastAsia="Times New Roman" w:hAnsi="Times New Roman" w:cs="Times New Roman"/>
          <w:sz w:val="24"/>
          <w:szCs w:val="24"/>
        </w:rPr>
      </w:pPr>
      <w:hyperlink r:id="rId150" w:tooltip="Go to other sections in this page" w:history="1">
        <w:r w:rsidRPr="00D21BEC">
          <w:rPr>
            <w:rFonts w:ascii="Times New Roman" w:eastAsia="Times New Roman" w:hAnsi="Times New Roman" w:cs="Times New Roman"/>
            <w:color w:val="0000FF"/>
            <w:sz w:val="24"/>
            <w:szCs w:val="24"/>
            <w:u w:val="single"/>
          </w:rPr>
          <w:t>Go to:</w:t>
        </w:r>
      </w:hyperlink>
    </w:p>
    <w:p w:rsidR="00D21BEC" w:rsidRPr="00D21BEC" w:rsidRDefault="00D21BEC" w:rsidP="00D21BEC">
      <w:pPr>
        <w:spacing w:before="100" w:beforeAutospacing="1" w:after="100" w:afterAutospacing="1" w:line="240" w:lineRule="auto"/>
        <w:outlineLvl w:val="1"/>
        <w:rPr>
          <w:rFonts w:ascii="Times New Roman" w:eastAsia="Times New Roman" w:hAnsi="Times New Roman" w:cs="Times New Roman"/>
          <w:b/>
          <w:bCs/>
          <w:sz w:val="36"/>
          <w:szCs w:val="36"/>
        </w:rPr>
      </w:pPr>
      <w:r w:rsidRPr="00D21BEC">
        <w:rPr>
          <w:rFonts w:ascii="Times New Roman" w:eastAsia="Times New Roman" w:hAnsi="Times New Roman" w:cs="Times New Roman"/>
          <w:b/>
          <w:bCs/>
          <w:sz w:val="36"/>
          <w:szCs w:val="36"/>
        </w:rPr>
        <w:t>References</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 Giepmans BN, Adams SR, Ellisman MH, Tsien RY. The Fluorescent Toolbox for Assessing Protein Location and Function. Science. 2006;312:217–224. [</w:t>
      </w:r>
      <w:hyperlink r:id="rId151"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 Hancock JF. Lipid Rafts: Contentious Only from Simplistic Standpoints. Nat Rev Mol Cell Biol. 2006;7:456–462. [</w:t>
      </w:r>
      <w:hyperlink r:id="rId152"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53"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 Zhou Y, Hancock JF. Ras Nanoclusters: Versatile Lipid-Based Signaling Platforms. Biochim Biophys Acta, Mol Cell Res. 2015;1853:841–849. [</w:t>
      </w:r>
      <w:hyperlink r:id="rId154"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 Shields JM, Pruitt K, McFall A, Shaub A, Der CJ. Understanding Ras:’It Ain’t Over’til It’s Over’ Trends Cell Biol. 2000;10:147–154. [</w:t>
      </w:r>
      <w:hyperlink r:id="rId155"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5. Abankwa D, Gorfe AA, Hancock JF. Ras Nanoclusters: Molecular Structure and Assembly. Semin Cell Dev Biol. 2007;18:599–607. [</w:t>
      </w:r>
      <w:hyperlink r:id="rId156"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57"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6. Block C, Janknecht R, Herrmann C, Nassar N, Wittinghofer A. Quantitative Structure-Activity Analysis Correlating Ras/Raf Interaction in Vitro to Raf Activation in Vivo. Nat Struct Biol. 1996;3:244–251. [</w:t>
      </w:r>
      <w:hyperlink r:id="rId158"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7. Prakash P, Gorfe AA. Lessons from Computer Simulations of Ras Proteins in Solution and in Membrane. Biochim Biophys Acta, Gen Subj. 2013;1830:5211–5218. [</w:t>
      </w:r>
      <w:hyperlink r:id="rId159"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60"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8. Hancock JF, Parton RG. Ras Plasma Membrane Signalling Platforms. Biochem J. 2005;389:1–11. [</w:t>
      </w:r>
      <w:hyperlink r:id="rId161"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62"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9. Inouye K, Mizutani S, Koide H, Kaziro Y. Formation of the Ras Dimer Is Essential for Raf-1 Activation. J Biol Chem. 2000;275:3737–3740. [</w:t>
      </w:r>
      <w:hyperlink r:id="rId163"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10. Nan X, Tamgüney TM, Collisson EA, Lin LJ, Pitt C, Galeas J, Lewis S, Gray JW, McCormick F, Chu S. Ras-Gtp Dimers Activate the Mitogen-Activated Protein Kinase </w:t>
      </w:r>
      <w:r w:rsidRPr="00D21BEC">
        <w:rPr>
          <w:rFonts w:ascii="Times New Roman" w:eastAsia="Times New Roman" w:hAnsi="Times New Roman" w:cs="Times New Roman"/>
          <w:sz w:val="24"/>
          <w:szCs w:val="24"/>
        </w:rPr>
        <w:lastRenderedPageBreak/>
        <w:t>(Mapk) Pathway. Proc Natl Acad Sci U S A. 2015;112:7996–8001. [</w:t>
      </w:r>
      <w:hyperlink r:id="rId164"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65"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11. Santos E, Nebreda A, Bryan T, Kempner E. Oligomeric Structure of P21 Ras Proteins as Determined by Radiation Inactivation. J Biol Chem. 1988;263:9853–9858. [</w:t>
      </w:r>
      <w:hyperlink r:id="rId166"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12. Dementiev A. K-Ras4b Lipoprotein Synthesis: Biochemical Characterization, Functional Properties, and Dimer Formation. Protein Expression Purif. 2012;84:86–93. [</w:t>
      </w:r>
      <w:hyperlink r:id="rId167"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13. Werkmüller A, Triola G, Waldmann H, Winter R. Rotational and Translational Dynamics of Ras Proteins Upon Binding to Model Membrane Systems. ChemPhysChem. 2013;14:3698–3705. [</w:t>
      </w:r>
      <w:hyperlink r:id="rId168"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14. Muratcioglu S, Chavan TS, Freed BC, Jang H, Khavrutskii L, Freed RN, Dyba MA, Stefanisko K, Tarasov SG, Gursoy A, et al. GTP-Dependent K-Ras Dimerization. Structure. 2015;23:1325–1335. [</w:t>
      </w:r>
      <w:hyperlink r:id="rId169"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70"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15. Kovrigina EA, Galiakhmetov AR, Kovrigin EL. The Ras G Domain Lacks the Intrinsic Propensity to Form Dimers. Biophys J. 2015;109:1000–1008. [</w:t>
      </w:r>
      <w:hyperlink r:id="rId171"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72"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16. Philips MR, Der CJ. Seeing Is Believing: Ras Dimers Observed in Live Cells. Proc Natl Acad Sci U S A. 2015;112:9793–9794. [</w:t>
      </w:r>
      <w:hyperlink r:id="rId173"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74"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17. Chen L, DiGiammarino E, Zhou XE, Wang Y, Toh D, Hodge TW, Meehan EJ. High Resolution Crystal Structure of Human Rab9 GTPase a Novel Antiviral Drug Target. J Biol Chem. 2004;279:40204–40208. [</w:t>
      </w:r>
      <w:hyperlink r:id="rId175"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18. Bunney TD, Opaleye O, Roe SM, Vatter P, Baxendale RW, Walliser C, Everett KL, Josephs MB, Christow C, Rodrigues-Lima F, et al. Structural Insights into Formation of an Active Signaling Complex between Rac and Phospholipase C Gamma 2. Mol Cell. 2009;34:223–233. [</w:t>
      </w:r>
      <w:hyperlink r:id="rId176"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19. Kiel C, Serrano L, Herrmann C. A Detailed Thermodynamic Analysis of Ras/Effector Complex Interfaces. J Mol Biol. 2004;340:1039–1058. [</w:t>
      </w:r>
      <w:hyperlink r:id="rId177"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20. Vaynberg J, Fukuda T, Chen K, Vinogradova O, Velyvis A, Tu Y, Ng L, Wu C, Qin J. Structure of an Ultraweak Protein-Protein Complex and Its Crucial Role in Regulation of Cell Morphology and Motility. Mol Cell. 2005;17:513–523. [</w:t>
      </w:r>
      <w:hyperlink r:id="rId178"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21. Ogmen U, Keskin O, Aytuna AS, Nussinov R, Gursoy A. Prism: Protein Interactions by Structural Matching. Nucleic Acids Res. 2005;33:W331–W336. [</w:t>
      </w:r>
      <w:hyperlink r:id="rId179"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80"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22. Castellano E, Santos E. Functional Specificity of Ras Isoforms So Similar but So Different. Genes Cancer. 2011;2:216–231. [</w:t>
      </w:r>
      <w:hyperlink r:id="rId181"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82"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23. Gorfe AA, Grant BJ, McCammon JA. Mapping the Nucleotide and Isoform-Dependent Structural and Dynamical Features of Ras Proteins. Structure. 2008;16:885–896. [</w:t>
      </w:r>
      <w:hyperlink r:id="rId183"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84"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24. Prakash P, Sayyed-Ahmad A, Gorfe AA. The Role of Conserved Waters in Conformational Transitions of Q61h K-Ras. PLoS Comput Biol. 2012;8:e1002394. [</w:t>
      </w:r>
      <w:hyperlink r:id="rId185"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86"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25. Phillips JC, Braun R, Wang W, Gumbart J, Tajkhorshid E, Villa E, Chipot C, Skeel RD, Kalé L, Schulten K. Scalable Molecular Dynamics with Namd. J Comput Chem. 2005;26:1781–1802. [</w:t>
      </w:r>
      <w:hyperlink r:id="rId187"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88"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 xml:space="preserve">26. MacKerell AD, Bashford D, Bellott M, Dunbrack RL, Evanseck JD, Field MJ, Fischer S, Gao J, Guo H, Ha S, et al. All-Atom Empirical Potential for Molecular </w:t>
      </w:r>
      <w:r w:rsidRPr="00D21BEC">
        <w:rPr>
          <w:rFonts w:ascii="Times New Roman" w:eastAsia="Times New Roman" w:hAnsi="Times New Roman" w:cs="Times New Roman"/>
          <w:sz w:val="24"/>
          <w:szCs w:val="24"/>
        </w:rPr>
        <w:lastRenderedPageBreak/>
        <w:t>Modeling and Dynamics Studies of Proteins. J Phys Chem B. 1998;102:3586–3616. [</w:t>
      </w:r>
      <w:hyperlink r:id="rId189"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27. Darve E, Rodríguez-Gómez D, Pohorille A. Adaptive Biasing Force Method for Scalar and Vector Free Energy Calculations. J Chem Phys. 2008;128:144120. [</w:t>
      </w:r>
      <w:hyperlink r:id="rId190"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28. Minoukadeh K, Chipot C, Lelievre T. Potential of Mean Force Calculations: A Multiple-Walker Adaptive Biasing Force Approach. J Chem Theory Comput. 2010;6:1008–1017.</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29. Alsallaq R, Zhou HX. Energy Landscape and Transition State of Protein-Protein Association. Biophys J. 2007;92:1486–1502. [</w:t>
      </w:r>
      <w:hyperlink r:id="rId191"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92"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30. Gumbart JC, Roux B, Chipot C. Efficient Determination of Protein–Protein Standard Binding Free Energies from First Principles. J Chem Theory Comput. 2013;9:3789–3798. [</w:t>
      </w:r>
      <w:hyperlink r:id="rId193"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94"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31. Northrup SH, Allison SA, McCammon JA. Brownian Dynamics Simulation of Diffusion-Influenced Bimolecular Reactions. J Chem Phys. 1984;80:1517–1524.</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32. Martinez M, Bruce NJ, Romanowska J, Kokh DB, Ozboyaci M, Yu X, Öztürk MA, Richter S, Wade RC. SDA 7: A Modular and Parallel Implementation of the Simulation of Diffusional Association Software. J Comput Chem. 2015;36:1631–1645. [</w:t>
      </w:r>
      <w:hyperlink r:id="rId195"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96"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33. Holst M, Baker N, Wang F. Adaptive Multilevel Finite Element Solution of the Poisson–Boltzmann Equation I. Algorithms and Examples. J Comput Chem. 2000;21:1319–1342.</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34. Dolinsky TJ, Nielsen JE, McCammon JA, Baker NA. PDB2PQR: An Automated Pipeline for the Setup of Poisson–Boltzmann Electrostatics Calculations. Nucleic Acids Res. 2004;32:W665–W667. [</w:t>
      </w:r>
      <w:hyperlink r:id="rId197"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198"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35. Leaver-Fay A, Tyka M, Lewis SM, Lange OF, Thompson J, Jacak R, Kaufman KW, Renfrew PD, Smith CA, Sheffler W, et al. ROSETTA3: An Object-Oriented Software Suite for the Simulation and Design of Macromolecules. Methods Enzymol. 2011;487:545–574. [</w:t>
      </w:r>
      <w:hyperlink r:id="rId199"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200"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36. Xu D, Tsai CJ, Nussinov R. Hydrogen Bonds and Salt Bridges across Protein-Protein Interfaces. Protein Eng, Des Sel. 1997;10:999–1012. [</w:t>
      </w:r>
      <w:hyperlink r:id="rId201"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37. Walker EH, Perisic O, Ried C, Stephens L, Williams RL. Structural Insights into Phosphoinositide 3-Kinase Catalysis and Signalling. Nature. 1999;402:313–320. [</w:t>
      </w:r>
      <w:hyperlink r:id="rId202"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38. Conte LL, Chothia C, Janin J. The Atomic Structure of Protein-Protein Recognition Sites. J Mol Biol. 1999;285:2177–2198. [</w:t>
      </w:r>
      <w:hyperlink r:id="rId203"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39. Sitkoff D, Sharp KA, Honig B. Accurate Calculation of Hydration Free Energies Using Macroscopic Solvent Models. J Phys Chem. 1994;98:1978–1988.</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40. Visscher KM, Kastritis PL, Bonvin AM. Non-Interacting Surface Solvation and Dynamics in Protein–Protein Interactions. Proteins: Struct, Funct Genet. 2015;83:445–458. [</w:t>
      </w:r>
      <w:hyperlink r:id="rId204"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41. Rodriguez-Gomez D, Darve E, Pohorille A. Assessing the Efficiency of Free Energy Calculation Methods. J Chem Phys. 2004;120:3563–3578. [</w:t>
      </w:r>
      <w:hyperlink r:id="rId205"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42. Vaynberg J, Qin J. Weak Protein–Protein Interactions as Probed by Nmr Spectroscopy. Trends Biotechnol. 2006;24:22–27. [</w:t>
      </w:r>
      <w:hyperlink r:id="rId206"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lastRenderedPageBreak/>
        <w:t>43. Vincent JP, Lazdunski M Trypsin-Pancreatic Trypsin Inhibitor Association. Dynamics of the Interaction and Role of Disulfide Bridges. Biochemistry. 1972;11:2967–2977. [</w:t>
      </w:r>
      <w:hyperlink r:id="rId207"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44. Naddaf L, Sayyed-Ahmad A. Intracellular Crowding Effects on the Self-Association of the Bacterial Cell Division Protein FtsZ. Arch Biochem Biophys. 2014;564:12–19. [</w:t>
      </w:r>
      <w:hyperlink r:id="rId208"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45. Tian T, Harding A, Inder K, Plowman S, Parton RG, Hancock JF. Plasma Membrane Nanoswitches Generate High-Fidelity Ras Signal Transduction. Nat Cell Biol. 2007;9:905–914. [</w:t>
      </w:r>
      <w:hyperlink r:id="rId209"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46. Huang L, Hofer F, Martin GS, Kim SH. Structural Basis for the Interaction of Ras with RalGDS. Nat Struct Biol. 1998;5:422–426. [</w:t>
      </w:r>
      <w:hyperlink r:id="rId210"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47. Fischer A, Hekman M, Kuhlmann J, Rubio I, Wiese S, Rapp UR. B-and C-Raf Display Essential Differences in Their Binding to Ras the Isotype-Specific N Terminus of B-Raf Facilitate Ras Binding. J Biol Chem. 2007;282:26503–26516. [</w:t>
      </w:r>
      <w:hyperlink r:id="rId211"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48. Gabdoulline RR, Wade RC. Simulation of the Diffusional Association of Barnase and Barstar. Biophys J. 1997;72:1917. [</w:t>
      </w:r>
      <w:hyperlink r:id="rId212" w:history="1">
        <w:r w:rsidRPr="00D21BEC">
          <w:rPr>
            <w:rFonts w:ascii="Times New Roman" w:eastAsia="Times New Roman" w:hAnsi="Times New Roman" w:cs="Times New Roman"/>
            <w:color w:val="0000FF"/>
            <w:sz w:val="24"/>
            <w:szCs w:val="24"/>
            <w:u w:val="single"/>
          </w:rPr>
          <w:t>PMC free article</w:t>
        </w:r>
      </w:hyperlink>
      <w:r w:rsidRPr="00D21BEC">
        <w:rPr>
          <w:rFonts w:ascii="Times New Roman" w:eastAsia="Times New Roman" w:hAnsi="Times New Roman" w:cs="Times New Roman"/>
          <w:sz w:val="24"/>
          <w:szCs w:val="24"/>
        </w:rPr>
        <w:t>] [</w:t>
      </w:r>
      <w:hyperlink r:id="rId213" w:tgtFrame="pmc_ext" w:history="1">
        <w:r w:rsidRPr="00D21BEC">
          <w:rPr>
            <w:rFonts w:ascii="Times New Roman" w:eastAsia="Times New Roman" w:hAnsi="Times New Roman" w:cs="Times New Roman"/>
            <w:color w:val="0000FF"/>
            <w:sz w:val="24"/>
            <w:szCs w:val="24"/>
            <w:u w:val="single"/>
          </w:rPr>
          <w:t>PubMed</w:t>
        </w:r>
      </w:hyperlink>
      <w:r w:rsidRPr="00D21BEC">
        <w:rPr>
          <w:rFonts w:ascii="Times New Roman" w:eastAsia="Times New Roman" w:hAnsi="Times New Roman" w:cs="Times New Roman"/>
          <w:sz w:val="24"/>
          <w:szCs w:val="24"/>
        </w:rPr>
        <w:t>]</w:t>
      </w:r>
    </w:p>
    <w:p w:rsidR="00D21BEC" w:rsidRPr="00D21BEC" w:rsidRDefault="00D21BEC" w:rsidP="00D21BEC">
      <w:pPr>
        <w:spacing w:after="0" w:line="240" w:lineRule="auto"/>
        <w:rPr>
          <w:rFonts w:ascii="Times New Roman" w:eastAsia="Times New Roman" w:hAnsi="Times New Roman" w:cs="Times New Roman"/>
          <w:sz w:val="24"/>
          <w:szCs w:val="24"/>
        </w:rPr>
      </w:pPr>
      <w:r w:rsidRPr="00D21BEC">
        <w:rPr>
          <w:rFonts w:ascii="Times New Roman" w:eastAsia="Times New Roman" w:hAnsi="Times New Roman" w:cs="Times New Roman"/>
          <w:sz w:val="24"/>
          <w:szCs w:val="24"/>
        </w:rPr>
        <w:t>49. Schreiber G. Kinetic Studies of Protein–Protein Interactions. Curr Opin Struct Biol. 2002;12:41–47.</w:t>
      </w:r>
    </w:p>
    <w:p w:rsidR="008E4494" w:rsidRDefault="008E4494">
      <w:pPr>
        <w:rPr>
          <w:rtl/>
        </w:rPr>
      </w:pPr>
      <w:bookmarkStart w:id="0" w:name="_GoBack"/>
      <w:bookmarkEnd w:id="0"/>
    </w:p>
    <w:sectPr w:rsidR="008E4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MathJax_Size1">
    <w:altName w:val="Times New Roman"/>
    <w:panose1 w:val="00000000000000000000"/>
    <w:charset w:val="00"/>
    <w:family w:val="roman"/>
    <w:notTrueType/>
    <w:pitch w:val="default"/>
  </w:font>
  <w:font w:name="MathJax_Size4">
    <w:altName w:val="Times New Roman"/>
    <w:panose1 w:val="00000000000000000000"/>
    <w:charset w:val="00"/>
    <w:family w:val="roman"/>
    <w:notTrueType/>
    <w:pitch w:val="default"/>
  </w:font>
  <w:font w:name="MathJax_Size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EC"/>
    <w:rsid w:val="008E4494"/>
    <w:rsid w:val="00D21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1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1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B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1B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B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1BEC"/>
    <w:rPr>
      <w:color w:val="0000FF"/>
      <w:u w:val="single"/>
    </w:rPr>
  </w:style>
  <w:style w:type="character" w:styleId="FollowedHyperlink">
    <w:name w:val="FollowedHyperlink"/>
    <w:basedOn w:val="DefaultParagraphFont"/>
    <w:uiPriority w:val="99"/>
    <w:semiHidden/>
    <w:unhideWhenUsed/>
    <w:rsid w:val="00D21BEC"/>
    <w:rPr>
      <w:color w:val="800080"/>
      <w:u w:val="single"/>
    </w:rPr>
  </w:style>
  <w:style w:type="character" w:customStyle="1" w:styleId="cit">
    <w:name w:val="cit"/>
    <w:basedOn w:val="DefaultParagraphFont"/>
    <w:rsid w:val="00D21BEC"/>
  </w:style>
  <w:style w:type="character" w:customStyle="1" w:styleId="fm-vol-iss-date">
    <w:name w:val="fm-vol-iss-date"/>
    <w:basedOn w:val="DefaultParagraphFont"/>
    <w:rsid w:val="00D21BEC"/>
  </w:style>
  <w:style w:type="character" w:customStyle="1" w:styleId="doi">
    <w:name w:val="doi"/>
    <w:basedOn w:val="DefaultParagraphFont"/>
    <w:rsid w:val="00D21BEC"/>
  </w:style>
  <w:style w:type="character" w:customStyle="1" w:styleId="fm-citation-ids-label">
    <w:name w:val="fm-citation-ids-label"/>
    <w:basedOn w:val="DefaultParagraphFont"/>
    <w:rsid w:val="00D21BEC"/>
  </w:style>
  <w:style w:type="paragraph" w:customStyle="1" w:styleId="p">
    <w:name w:val="p"/>
    <w:basedOn w:val="Normal"/>
    <w:rsid w:val="00D21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1BEC"/>
    <w:rPr>
      <w:i/>
      <w:iCs/>
    </w:rPr>
  </w:style>
  <w:style w:type="paragraph" w:styleId="NormalWeb">
    <w:name w:val="Normal (Web)"/>
    <w:basedOn w:val="Normal"/>
    <w:uiPriority w:val="99"/>
    <w:semiHidden/>
    <w:unhideWhenUsed/>
    <w:rsid w:val="00D21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BEC"/>
    <w:rPr>
      <w:b/>
      <w:bCs/>
    </w:rPr>
  </w:style>
  <w:style w:type="character" w:customStyle="1" w:styleId="mathjaxpreview">
    <w:name w:val="mathjax_preview"/>
    <w:basedOn w:val="DefaultParagraphFont"/>
    <w:rsid w:val="00D21BEC"/>
  </w:style>
  <w:style w:type="character" w:customStyle="1" w:styleId="mathjax">
    <w:name w:val="mathjax"/>
    <w:basedOn w:val="DefaultParagraphFont"/>
    <w:rsid w:val="00D21BEC"/>
  </w:style>
  <w:style w:type="character" w:customStyle="1" w:styleId="math">
    <w:name w:val="math"/>
    <w:basedOn w:val="DefaultParagraphFont"/>
    <w:rsid w:val="00D21BEC"/>
  </w:style>
  <w:style w:type="character" w:customStyle="1" w:styleId="mrow">
    <w:name w:val="mrow"/>
    <w:basedOn w:val="DefaultParagraphFont"/>
    <w:rsid w:val="00D21BEC"/>
  </w:style>
  <w:style w:type="character" w:customStyle="1" w:styleId="msub">
    <w:name w:val="msub"/>
    <w:basedOn w:val="DefaultParagraphFont"/>
    <w:rsid w:val="00D21BEC"/>
  </w:style>
  <w:style w:type="character" w:customStyle="1" w:styleId="mo">
    <w:name w:val="mo"/>
    <w:basedOn w:val="DefaultParagraphFont"/>
    <w:rsid w:val="00D21BEC"/>
  </w:style>
  <w:style w:type="character" w:customStyle="1" w:styleId="mi">
    <w:name w:val="mi"/>
    <w:basedOn w:val="DefaultParagraphFont"/>
    <w:rsid w:val="00D21BEC"/>
  </w:style>
  <w:style w:type="character" w:customStyle="1" w:styleId="mfrac">
    <w:name w:val="mfrac"/>
    <w:basedOn w:val="DefaultParagraphFont"/>
    <w:rsid w:val="00D21BEC"/>
  </w:style>
  <w:style w:type="character" w:customStyle="1" w:styleId="msubsup">
    <w:name w:val="msubsup"/>
    <w:basedOn w:val="DefaultParagraphFont"/>
    <w:rsid w:val="00D21BEC"/>
  </w:style>
  <w:style w:type="character" w:customStyle="1" w:styleId="mn">
    <w:name w:val="mn"/>
    <w:basedOn w:val="DefaultParagraphFont"/>
    <w:rsid w:val="00D21BEC"/>
  </w:style>
  <w:style w:type="character" w:customStyle="1" w:styleId="msqrt">
    <w:name w:val="msqrt"/>
    <w:basedOn w:val="DefaultParagraphFont"/>
    <w:rsid w:val="00D21BEC"/>
  </w:style>
  <w:style w:type="character" w:customStyle="1" w:styleId="msup">
    <w:name w:val="msup"/>
    <w:basedOn w:val="DefaultParagraphFont"/>
    <w:rsid w:val="00D21BEC"/>
  </w:style>
  <w:style w:type="character" w:customStyle="1" w:styleId="mspace">
    <w:name w:val="mspace"/>
    <w:basedOn w:val="DefaultParagraphFont"/>
    <w:rsid w:val="00D21BEC"/>
  </w:style>
  <w:style w:type="character" w:customStyle="1" w:styleId="munderover">
    <w:name w:val="munderover"/>
    <w:basedOn w:val="DefaultParagraphFont"/>
    <w:rsid w:val="00D21BEC"/>
  </w:style>
  <w:style w:type="character" w:customStyle="1" w:styleId="mtext">
    <w:name w:val="mtext"/>
    <w:basedOn w:val="DefaultParagraphFont"/>
    <w:rsid w:val="00D21BEC"/>
  </w:style>
  <w:style w:type="character" w:customStyle="1" w:styleId="mstyle">
    <w:name w:val="mstyle"/>
    <w:basedOn w:val="DefaultParagraphFont"/>
    <w:rsid w:val="00D21BEC"/>
  </w:style>
  <w:style w:type="paragraph" w:customStyle="1" w:styleId="fn">
    <w:name w:val="fn"/>
    <w:basedOn w:val="Normal"/>
    <w:rsid w:val="00D2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D21BEC"/>
  </w:style>
  <w:style w:type="character" w:customStyle="1" w:styleId="ref-journal">
    <w:name w:val="ref-journal"/>
    <w:basedOn w:val="DefaultParagraphFont"/>
    <w:rsid w:val="00D21BEC"/>
  </w:style>
  <w:style w:type="character" w:customStyle="1" w:styleId="ref-vol">
    <w:name w:val="ref-vol"/>
    <w:basedOn w:val="DefaultParagraphFont"/>
    <w:rsid w:val="00D21BEC"/>
  </w:style>
  <w:style w:type="character" w:customStyle="1" w:styleId="nowrap">
    <w:name w:val="nowrap"/>
    <w:basedOn w:val="DefaultParagraphFont"/>
    <w:rsid w:val="00D21BEC"/>
  </w:style>
  <w:style w:type="paragraph" w:styleId="BalloonText">
    <w:name w:val="Balloon Text"/>
    <w:basedOn w:val="Normal"/>
    <w:link w:val="BalloonTextChar"/>
    <w:uiPriority w:val="99"/>
    <w:semiHidden/>
    <w:unhideWhenUsed/>
    <w:rsid w:val="00D2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1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1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B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1B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B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1BEC"/>
    <w:rPr>
      <w:color w:val="0000FF"/>
      <w:u w:val="single"/>
    </w:rPr>
  </w:style>
  <w:style w:type="character" w:styleId="FollowedHyperlink">
    <w:name w:val="FollowedHyperlink"/>
    <w:basedOn w:val="DefaultParagraphFont"/>
    <w:uiPriority w:val="99"/>
    <w:semiHidden/>
    <w:unhideWhenUsed/>
    <w:rsid w:val="00D21BEC"/>
    <w:rPr>
      <w:color w:val="800080"/>
      <w:u w:val="single"/>
    </w:rPr>
  </w:style>
  <w:style w:type="character" w:customStyle="1" w:styleId="cit">
    <w:name w:val="cit"/>
    <w:basedOn w:val="DefaultParagraphFont"/>
    <w:rsid w:val="00D21BEC"/>
  </w:style>
  <w:style w:type="character" w:customStyle="1" w:styleId="fm-vol-iss-date">
    <w:name w:val="fm-vol-iss-date"/>
    <w:basedOn w:val="DefaultParagraphFont"/>
    <w:rsid w:val="00D21BEC"/>
  </w:style>
  <w:style w:type="character" w:customStyle="1" w:styleId="doi">
    <w:name w:val="doi"/>
    <w:basedOn w:val="DefaultParagraphFont"/>
    <w:rsid w:val="00D21BEC"/>
  </w:style>
  <w:style w:type="character" w:customStyle="1" w:styleId="fm-citation-ids-label">
    <w:name w:val="fm-citation-ids-label"/>
    <w:basedOn w:val="DefaultParagraphFont"/>
    <w:rsid w:val="00D21BEC"/>
  </w:style>
  <w:style w:type="paragraph" w:customStyle="1" w:styleId="p">
    <w:name w:val="p"/>
    <w:basedOn w:val="Normal"/>
    <w:rsid w:val="00D21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1BEC"/>
    <w:rPr>
      <w:i/>
      <w:iCs/>
    </w:rPr>
  </w:style>
  <w:style w:type="paragraph" w:styleId="NormalWeb">
    <w:name w:val="Normal (Web)"/>
    <w:basedOn w:val="Normal"/>
    <w:uiPriority w:val="99"/>
    <w:semiHidden/>
    <w:unhideWhenUsed/>
    <w:rsid w:val="00D21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BEC"/>
    <w:rPr>
      <w:b/>
      <w:bCs/>
    </w:rPr>
  </w:style>
  <w:style w:type="character" w:customStyle="1" w:styleId="mathjaxpreview">
    <w:name w:val="mathjax_preview"/>
    <w:basedOn w:val="DefaultParagraphFont"/>
    <w:rsid w:val="00D21BEC"/>
  </w:style>
  <w:style w:type="character" w:customStyle="1" w:styleId="mathjax">
    <w:name w:val="mathjax"/>
    <w:basedOn w:val="DefaultParagraphFont"/>
    <w:rsid w:val="00D21BEC"/>
  </w:style>
  <w:style w:type="character" w:customStyle="1" w:styleId="math">
    <w:name w:val="math"/>
    <w:basedOn w:val="DefaultParagraphFont"/>
    <w:rsid w:val="00D21BEC"/>
  </w:style>
  <w:style w:type="character" w:customStyle="1" w:styleId="mrow">
    <w:name w:val="mrow"/>
    <w:basedOn w:val="DefaultParagraphFont"/>
    <w:rsid w:val="00D21BEC"/>
  </w:style>
  <w:style w:type="character" w:customStyle="1" w:styleId="msub">
    <w:name w:val="msub"/>
    <w:basedOn w:val="DefaultParagraphFont"/>
    <w:rsid w:val="00D21BEC"/>
  </w:style>
  <w:style w:type="character" w:customStyle="1" w:styleId="mo">
    <w:name w:val="mo"/>
    <w:basedOn w:val="DefaultParagraphFont"/>
    <w:rsid w:val="00D21BEC"/>
  </w:style>
  <w:style w:type="character" w:customStyle="1" w:styleId="mi">
    <w:name w:val="mi"/>
    <w:basedOn w:val="DefaultParagraphFont"/>
    <w:rsid w:val="00D21BEC"/>
  </w:style>
  <w:style w:type="character" w:customStyle="1" w:styleId="mfrac">
    <w:name w:val="mfrac"/>
    <w:basedOn w:val="DefaultParagraphFont"/>
    <w:rsid w:val="00D21BEC"/>
  </w:style>
  <w:style w:type="character" w:customStyle="1" w:styleId="msubsup">
    <w:name w:val="msubsup"/>
    <w:basedOn w:val="DefaultParagraphFont"/>
    <w:rsid w:val="00D21BEC"/>
  </w:style>
  <w:style w:type="character" w:customStyle="1" w:styleId="mn">
    <w:name w:val="mn"/>
    <w:basedOn w:val="DefaultParagraphFont"/>
    <w:rsid w:val="00D21BEC"/>
  </w:style>
  <w:style w:type="character" w:customStyle="1" w:styleId="msqrt">
    <w:name w:val="msqrt"/>
    <w:basedOn w:val="DefaultParagraphFont"/>
    <w:rsid w:val="00D21BEC"/>
  </w:style>
  <w:style w:type="character" w:customStyle="1" w:styleId="msup">
    <w:name w:val="msup"/>
    <w:basedOn w:val="DefaultParagraphFont"/>
    <w:rsid w:val="00D21BEC"/>
  </w:style>
  <w:style w:type="character" w:customStyle="1" w:styleId="mspace">
    <w:name w:val="mspace"/>
    <w:basedOn w:val="DefaultParagraphFont"/>
    <w:rsid w:val="00D21BEC"/>
  </w:style>
  <w:style w:type="character" w:customStyle="1" w:styleId="munderover">
    <w:name w:val="munderover"/>
    <w:basedOn w:val="DefaultParagraphFont"/>
    <w:rsid w:val="00D21BEC"/>
  </w:style>
  <w:style w:type="character" w:customStyle="1" w:styleId="mtext">
    <w:name w:val="mtext"/>
    <w:basedOn w:val="DefaultParagraphFont"/>
    <w:rsid w:val="00D21BEC"/>
  </w:style>
  <w:style w:type="character" w:customStyle="1" w:styleId="mstyle">
    <w:name w:val="mstyle"/>
    <w:basedOn w:val="DefaultParagraphFont"/>
    <w:rsid w:val="00D21BEC"/>
  </w:style>
  <w:style w:type="paragraph" w:customStyle="1" w:styleId="fn">
    <w:name w:val="fn"/>
    <w:basedOn w:val="Normal"/>
    <w:rsid w:val="00D2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D21BEC"/>
  </w:style>
  <w:style w:type="character" w:customStyle="1" w:styleId="ref-journal">
    <w:name w:val="ref-journal"/>
    <w:basedOn w:val="DefaultParagraphFont"/>
    <w:rsid w:val="00D21BEC"/>
  </w:style>
  <w:style w:type="character" w:customStyle="1" w:styleId="ref-vol">
    <w:name w:val="ref-vol"/>
    <w:basedOn w:val="DefaultParagraphFont"/>
    <w:rsid w:val="00D21BEC"/>
  </w:style>
  <w:style w:type="character" w:customStyle="1" w:styleId="nowrap">
    <w:name w:val="nowrap"/>
    <w:basedOn w:val="DefaultParagraphFont"/>
    <w:rsid w:val="00D21BEC"/>
  </w:style>
  <w:style w:type="paragraph" w:styleId="BalloonText">
    <w:name w:val="Balloon Text"/>
    <w:basedOn w:val="Normal"/>
    <w:link w:val="BalloonTextChar"/>
    <w:uiPriority w:val="99"/>
    <w:semiHidden/>
    <w:unhideWhenUsed/>
    <w:rsid w:val="00D2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7808">
      <w:bodyDiv w:val="1"/>
      <w:marLeft w:val="0"/>
      <w:marRight w:val="0"/>
      <w:marTop w:val="0"/>
      <w:marBottom w:val="0"/>
      <w:divBdr>
        <w:top w:val="none" w:sz="0" w:space="0" w:color="auto"/>
        <w:left w:val="none" w:sz="0" w:space="0" w:color="auto"/>
        <w:bottom w:val="none" w:sz="0" w:space="0" w:color="auto"/>
        <w:right w:val="none" w:sz="0" w:space="0" w:color="auto"/>
      </w:divBdr>
      <w:divsChild>
        <w:div w:id="124353092">
          <w:marLeft w:val="0"/>
          <w:marRight w:val="0"/>
          <w:marTop w:val="0"/>
          <w:marBottom w:val="0"/>
          <w:divBdr>
            <w:top w:val="none" w:sz="0" w:space="0" w:color="auto"/>
            <w:left w:val="none" w:sz="0" w:space="0" w:color="auto"/>
            <w:bottom w:val="none" w:sz="0" w:space="0" w:color="auto"/>
            <w:right w:val="none" w:sz="0" w:space="0" w:color="auto"/>
          </w:divBdr>
          <w:divsChild>
            <w:div w:id="864556247">
              <w:marLeft w:val="0"/>
              <w:marRight w:val="0"/>
              <w:marTop w:val="0"/>
              <w:marBottom w:val="0"/>
              <w:divBdr>
                <w:top w:val="none" w:sz="0" w:space="0" w:color="auto"/>
                <w:left w:val="none" w:sz="0" w:space="0" w:color="auto"/>
                <w:bottom w:val="none" w:sz="0" w:space="0" w:color="auto"/>
                <w:right w:val="none" w:sz="0" w:space="0" w:color="auto"/>
              </w:divBdr>
              <w:divsChild>
                <w:div w:id="603535866">
                  <w:marLeft w:val="0"/>
                  <w:marRight w:val="0"/>
                  <w:marTop w:val="0"/>
                  <w:marBottom w:val="0"/>
                  <w:divBdr>
                    <w:top w:val="none" w:sz="0" w:space="0" w:color="auto"/>
                    <w:left w:val="none" w:sz="0" w:space="0" w:color="auto"/>
                    <w:bottom w:val="none" w:sz="0" w:space="0" w:color="auto"/>
                    <w:right w:val="none" w:sz="0" w:space="0" w:color="auto"/>
                  </w:divBdr>
                  <w:divsChild>
                    <w:div w:id="961224700">
                      <w:marLeft w:val="0"/>
                      <w:marRight w:val="0"/>
                      <w:marTop w:val="0"/>
                      <w:marBottom w:val="0"/>
                      <w:divBdr>
                        <w:top w:val="none" w:sz="0" w:space="0" w:color="auto"/>
                        <w:left w:val="none" w:sz="0" w:space="0" w:color="auto"/>
                        <w:bottom w:val="none" w:sz="0" w:space="0" w:color="auto"/>
                        <w:right w:val="none" w:sz="0" w:space="0" w:color="auto"/>
                      </w:divBdr>
                      <w:divsChild>
                        <w:div w:id="891112682">
                          <w:marLeft w:val="0"/>
                          <w:marRight w:val="0"/>
                          <w:marTop w:val="0"/>
                          <w:marBottom w:val="0"/>
                          <w:divBdr>
                            <w:top w:val="none" w:sz="0" w:space="0" w:color="auto"/>
                            <w:left w:val="none" w:sz="0" w:space="0" w:color="auto"/>
                            <w:bottom w:val="none" w:sz="0" w:space="0" w:color="auto"/>
                            <w:right w:val="none" w:sz="0" w:space="0" w:color="auto"/>
                          </w:divBdr>
                        </w:div>
                        <w:div w:id="1203715864">
                          <w:marLeft w:val="0"/>
                          <w:marRight w:val="0"/>
                          <w:marTop w:val="0"/>
                          <w:marBottom w:val="0"/>
                          <w:divBdr>
                            <w:top w:val="none" w:sz="0" w:space="0" w:color="auto"/>
                            <w:left w:val="none" w:sz="0" w:space="0" w:color="auto"/>
                            <w:bottom w:val="none" w:sz="0" w:space="0" w:color="auto"/>
                            <w:right w:val="none" w:sz="0" w:space="0" w:color="auto"/>
                          </w:divBdr>
                        </w:div>
                        <w:div w:id="1850364311">
                          <w:marLeft w:val="240"/>
                          <w:marRight w:val="0"/>
                          <w:marTop w:val="0"/>
                          <w:marBottom w:val="0"/>
                          <w:divBdr>
                            <w:top w:val="none" w:sz="0" w:space="0" w:color="auto"/>
                            <w:left w:val="none" w:sz="0" w:space="0" w:color="auto"/>
                            <w:bottom w:val="none" w:sz="0" w:space="0" w:color="auto"/>
                            <w:right w:val="none" w:sz="0" w:space="0" w:color="auto"/>
                          </w:divBdr>
                          <w:divsChild>
                            <w:div w:id="1236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2774">
                      <w:marLeft w:val="0"/>
                      <w:marRight w:val="0"/>
                      <w:marTop w:val="0"/>
                      <w:marBottom w:val="0"/>
                      <w:divBdr>
                        <w:top w:val="none" w:sz="0" w:space="0" w:color="auto"/>
                        <w:left w:val="none" w:sz="0" w:space="0" w:color="auto"/>
                        <w:bottom w:val="none" w:sz="0" w:space="0" w:color="auto"/>
                        <w:right w:val="none" w:sz="0" w:space="0" w:color="auto"/>
                      </w:divBdr>
                      <w:divsChild>
                        <w:div w:id="296110558">
                          <w:marLeft w:val="0"/>
                          <w:marRight w:val="0"/>
                          <w:marTop w:val="0"/>
                          <w:marBottom w:val="0"/>
                          <w:divBdr>
                            <w:top w:val="none" w:sz="0" w:space="0" w:color="auto"/>
                            <w:left w:val="none" w:sz="0" w:space="0" w:color="auto"/>
                            <w:bottom w:val="none" w:sz="0" w:space="0" w:color="auto"/>
                            <w:right w:val="none" w:sz="0" w:space="0" w:color="auto"/>
                          </w:divBdr>
                          <w:divsChild>
                            <w:div w:id="384573264">
                              <w:marLeft w:val="0"/>
                              <w:marRight w:val="0"/>
                              <w:marTop w:val="0"/>
                              <w:marBottom w:val="0"/>
                              <w:divBdr>
                                <w:top w:val="none" w:sz="0" w:space="0" w:color="auto"/>
                                <w:left w:val="none" w:sz="0" w:space="0" w:color="auto"/>
                                <w:bottom w:val="none" w:sz="0" w:space="0" w:color="auto"/>
                                <w:right w:val="none" w:sz="0" w:space="0" w:color="auto"/>
                              </w:divBdr>
                            </w:div>
                            <w:div w:id="16474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89007">
              <w:marLeft w:val="0"/>
              <w:marRight w:val="0"/>
              <w:marTop w:val="0"/>
              <w:marBottom w:val="0"/>
              <w:divBdr>
                <w:top w:val="none" w:sz="0" w:space="0" w:color="auto"/>
                <w:left w:val="none" w:sz="0" w:space="0" w:color="auto"/>
                <w:bottom w:val="none" w:sz="0" w:space="0" w:color="auto"/>
                <w:right w:val="none" w:sz="0" w:space="0" w:color="auto"/>
              </w:divBdr>
              <w:divsChild>
                <w:div w:id="136647342">
                  <w:marLeft w:val="0"/>
                  <w:marRight w:val="0"/>
                  <w:marTop w:val="0"/>
                  <w:marBottom w:val="0"/>
                  <w:divBdr>
                    <w:top w:val="none" w:sz="0" w:space="0" w:color="auto"/>
                    <w:left w:val="none" w:sz="0" w:space="0" w:color="auto"/>
                    <w:bottom w:val="none" w:sz="0" w:space="0" w:color="auto"/>
                    <w:right w:val="none" w:sz="0" w:space="0" w:color="auto"/>
                  </w:divBdr>
                </w:div>
              </w:divsChild>
            </w:div>
            <w:div w:id="1045446023">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
              </w:divsChild>
            </w:div>
            <w:div w:id="1672441073">
              <w:marLeft w:val="0"/>
              <w:marRight w:val="0"/>
              <w:marTop w:val="0"/>
              <w:marBottom w:val="0"/>
              <w:divBdr>
                <w:top w:val="none" w:sz="0" w:space="0" w:color="auto"/>
                <w:left w:val="none" w:sz="0" w:space="0" w:color="auto"/>
                <w:bottom w:val="none" w:sz="0" w:space="0" w:color="auto"/>
                <w:right w:val="none" w:sz="0" w:space="0" w:color="auto"/>
              </w:divBdr>
              <w:divsChild>
                <w:div w:id="558519605">
                  <w:marLeft w:val="0"/>
                  <w:marRight w:val="0"/>
                  <w:marTop w:val="0"/>
                  <w:marBottom w:val="0"/>
                  <w:divBdr>
                    <w:top w:val="none" w:sz="0" w:space="0" w:color="auto"/>
                    <w:left w:val="none" w:sz="0" w:space="0" w:color="auto"/>
                    <w:bottom w:val="none" w:sz="0" w:space="0" w:color="auto"/>
                    <w:right w:val="none" w:sz="0" w:space="0" w:color="auto"/>
                  </w:divBdr>
                  <w:divsChild>
                    <w:div w:id="1933777426">
                      <w:marLeft w:val="0"/>
                      <w:marRight w:val="0"/>
                      <w:marTop w:val="0"/>
                      <w:marBottom w:val="0"/>
                      <w:divBdr>
                        <w:top w:val="none" w:sz="0" w:space="0" w:color="auto"/>
                        <w:left w:val="none" w:sz="0" w:space="0" w:color="auto"/>
                        <w:bottom w:val="none" w:sz="0" w:space="0" w:color="auto"/>
                        <w:right w:val="none" w:sz="0" w:space="0" w:color="auto"/>
                      </w:divBdr>
                    </w:div>
                    <w:div w:id="8882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2256">
          <w:marLeft w:val="0"/>
          <w:marRight w:val="0"/>
          <w:marTop w:val="0"/>
          <w:marBottom w:val="0"/>
          <w:divBdr>
            <w:top w:val="none" w:sz="0" w:space="0" w:color="auto"/>
            <w:left w:val="none" w:sz="0" w:space="0" w:color="auto"/>
            <w:bottom w:val="none" w:sz="0" w:space="0" w:color="auto"/>
            <w:right w:val="none" w:sz="0" w:space="0" w:color="auto"/>
          </w:divBdr>
          <w:divsChild>
            <w:div w:id="1054353267">
              <w:marLeft w:val="0"/>
              <w:marRight w:val="0"/>
              <w:marTop w:val="0"/>
              <w:marBottom w:val="0"/>
              <w:divBdr>
                <w:top w:val="none" w:sz="0" w:space="0" w:color="auto"/>
                <w:left w:val="none" w:sz="0" w:space="0" w:color="auto"/>
                <w:bottom w:val="none" w:sz="0" w:space="0" w:color="auto"/>
                <w:right w:val="none" w:sz="0" w:space="0" w:color="auto"/>
              </w:divBdr>
            </w:div>
            <w:div w:id="53624986">
              <w:marLeft w:val="0"/>
              <w:marRight w:val="0"/>
              <w:marTop w:val="0"/>
              <w:marBottom w:val="0"/>
              <w:divBdr>
                <w:top w:val="none" w:sz="0" w:space="0" w:color="auto"/>
                <w:left w:val="none" w:sz="0" w:space="0" w:color="auto"/>
                <w:bottom w:val="none" w:sz="0" w:space="0" w:color="auto"/>
                <w:right w:val="none" w:sz="0" w:space="0" w:color="auto"/>
              </w:divBdr>
            </w:div>
          </w:divsChild>
        </w:div>
        <w:div w:id="1387333053">
          <w:marLeft w:val="0"/>
          <w:marRight w:val="0"/>
          <w:marTop w:val="0"/>
          <w:marBottom w:val="0"/>
          <w:divBdr>
            <w:top w:val="none" w:sz="0" w:space="0" w:color="auto"/>
            <w:left w:val="none" w:sz="0" w:space="0" w:color="auto"/>
            <w:bottom w:val="none" w:sz="0" w:space="0" w:color="auto"/>
            <w:right w:val="none" w:sz="0" w:space="0" w:color="auto"/>
          </w:divBdr>
          <w:divsChild>
            <w:div w:id="1121607412">
              <w:marLeft w:val="0"/>
              <w:marRight w:val="0"/>
              <w:marTop w:val="0"/>
              <w:marBottom w:val="0"/>
              <w:divBdr>
                <w:top w:val="none" w:sz="0" w:space="0" w:color="auto"/>
                <w:left w:val="none" w:sz="0" w:space="0" w:color="auto"/>
                <w:bottom w:val="none" w:sz="0" w:space="0" w:color="auto"/>
                <w:right w:val="none" w:sz="0" w:space="0" w:color="auto"/>
              </w:divBdr>
            </w:div>
            <w:div w:id="477768629">
              <w:marLeft w:val="0"/>
              <w:marRight w:val="0"/>
              <w:marTop w:val="0"/>
              <w:marBottom w:val="0"/>
              <w:divBdr>
                <w:top w:val="none" w:sz="0" w:space="0" w:color="auto"/>
                <w:left w:val="none" w:sz="0" w:space="0" w:color="auto"/>
                <w:bottom w:val="none" w:sz="0" w:space="0" w:color="auto"/>
                <w:right w:val="none" w:sz="0" w:space="0" w:color="auto"/>
              </w:divBdr>
              <w:divsChild>
                <w:div w:id="18403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429">
          <w:marLeft w:val="0"/>
          <w:marRight w:val="0"/>
          <w:marTop w:val="0"/>
          <w:marBottom w:val="0"/>
          <w:divBdr>
            <w:top w:val="none" w:sz="0" w:space="0" w:color="auto"/>
            <w:left w:val="none" w:sz="0" w:space="0" w:color="auto"/>
            <w:bottom w:val="none" w:sz="0" w:space="0" w:color="auto"/>
            <w:right w:val="none" w:sz="0" w:space="0" w:color="auto"/>
          </w:divBdr>
          <w:divsChild>
            <w:div w:id="867525564">
              <w:marLeft w:val="0"/>
              <w:marRight w:val="0"/>
              <w:marTop w:val="0"/>
              <w:marBottom w:val="0"/>
              <w:divBdr>
                <w:top w:val="none" w:sz="0" w:space="0" w:color="auto"/>
                <w:left w:val="none" w:sz="0" w:space="0" w:color="auto"/>
                <w:bottom w:val="none" w:sz="0" w:space="0" w:color="auto"/>
                <w:right w:val="none" w:sz="0" w:space="0" w:color="auto"/>
              </w:divBdr>
            </w:div>
            <w:div w:id="1992438921">
              <w:marLeft w:val="0"/>
              <w:marRight w:val="0"/>
              <w:marTop w:val="0"/>
              <w:marBottom w:val="0"/>
              <w:divBdr>
                <w:top w:val="none" w:sz="0" w:space="0" w:color="auto"/>
                <w:left w:val="none" w:sz="0" w:space="0" w:color="auto"/>
                <w:bottom w:val="none" w:sz="0" w:space="0" w:color="auto"/>
                <w:right w:val="none" w:sz="0" w:space="0" w:color="auto"/>
              </w:divBdr>
              <w:divsChild>
                <w:div w:id="148635958">
                  <w:marLeft w:val="0"/>
                  <w:marRight w:val="0"/>
                  <w:marTop w:val="0"/>
                  <w:marBottom w:val="0"/>
                  <w:divBdr>
                    <w:top w:val="none" w:sz="0" w:space="0" w:color="auto"/>
                    <w:left w:val="none" w:sz="0" w:space="0" w:color="auto"/>
                    <w:bottom w:val="none" w:sz="0" w:space="0" w:color="auto"/>
                    <w:right w:val="none" w:sz="0" w:space="0" w:color="auto"/>
                  </w:divBdr>
                  <w:divsChild>
                    <w:div w:id="1184438287">
                      <w:marLeft w:val="0"/>
                      <w:marRight w:val="0"/>
                      <w:marTop w:val="0"/>
                      <w:marBottom w:val="0"/>
                      <w:divBdr>
                        <w:top w:val="none" w:sz="0" w:space="0" w:color="auto"/>
                        <w:left w:val="none" w:sz="0" w:space="0" w:color="auto"/>
                        <w:bottom w:val="none" w:sz="0" w:space="0" w:color="auto"/>
                        <w:right w:val="none" w:sz="0" w:space="0" w:color="auto"/>
                      </w:divBdr>
                    </w:div>
                    <w:div w:id="252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9273">
          <w:marLeft w:val="0"/>
          <w:marRight w:val="0"/>
          <w:marTop w:val="0"/>
          <w:marBottom w:val="0"/>
          <w:divBdr>
            <w:top w:val="none" w:sz="0" w:space="0" w:color="auto"/>
            <w:left w:val="none" w:sz="0" w:space="0" w:color="auto"/>
            <w:bottom w:val="none" w:sz="0" w:space="0" w:color="auto"/>
            <w:right w:val="none" w:sz="0" w:space="0" w:color="auto"/>
          </w:divBdr>
          <w:divsChild>
            <w:div w:id="2015380209">
              <w:marLeft w:val="0"/>
              <w:marRight w:val="0"/>
              <w:marTop w:val="0"/>
              <w:marBottom w:val="0"/>
              <w:divBdr>
                <w:top w:val="none" w:sz="0" w:space="0" w:color="auto"/>
                <w:left w:val="none" w:sz="0" w:space="0" w:color="auto"/>
                <w:bottom w:val="none" w:sz="0" w:space="0" w:color="auto"/>
                <w:right w:val="none" w:sz="0" w:space="0" w:color="auto"/>
              </w:divBdr>
            </w:div>
            <w:div w:id="105738338">
              <w:marLeft w:val="0"/>
              <w:marRight w:val="0"/>
              <w:marTop w:val="0"/>
              <w:marBottom w:val="0"/>
              <w:divBdr>
                <w:top w:val="none" w:sz="0" w:space="0" w:color="auto"/>
                <w:left w:val="none" w:sz="0" w:space="0" w:color="auto"/>
                <w:bottom w:val="none" w:sz="0" w:space="0" w:color="auto"/>
                <w:right w:val="none" w:sz="0" w:space="0" w:color="auto"/>
              </w:divBdr>
              <w:divsChild>
                <w:div w:id="1836606431">
                  <w:marLeft w:val="0"/>
                  <w:marRight w:val="0"/>
                  <w:marTop w:val="0"/>
                  <w:marBottom w:val="0"/>
                  <w:divBdr>
                    <w:top w:val="none" w:sz="0" w:space="0" w:color="auto"/>
                    <w:left w:val="none" w:sz="0" w:space="0" w:color="auto"/>
                    <w:bottom w:val="none" w:sz="0" w:space="0" w:color="auto"/>
                    <w:right w:val="none" w:sz="0" w:space="0" w:color="auto"/>
                  </w:divBdr>
                  <w:divsChild>
                    <w:div w:id="898249944">
                      <w:marLeft w:val="0"/>
                      <w:marRight w:val="0"/>
                      <w:marTop w:val="0"/>
                      <w:marBottom w:val="0"/>
                      <w:divBdr>
                        <w:top w:val="none" w:sz="0" w:space="0" w:color="auto"/>
                        <w:left w:val="none" w:sz="0" w:space="0" w:color="auto"/>
                        <w:bottom w:val="none" w:sz="0" w:space="0" w:color="auto"/>
                        <w:right w:val="none" w:sz="0" w:space="0" w:color="auto"/>
                      </w:divBdr>
                    </w:div>
                    <w:div w:id="14049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9082">
              <w:marLeft w:val="0"/>
              <w:marRight w:val="0"/>
              <w:marTop w:val="0"/>
              <w:marBottom w:val="0"/>
              <w:divBdr>
                <w:top w:val="none" w:sz="0" w:space="0" w:color="auto"/>
                <w:left w:val="none" w:sz="0" w:space="0" w:color="auto"/>
                <w:bottom w:val="none" w:sz="0" w:space="0" w:color="auto"/>
                <w:right w:val="none" w:sz="0" w:space="0" w:color="auto"/>
              </w:divBdr>
              <w:divsChild>
                <w:div w:id="2146727607">
                  <w:marLeft w:val="0"/>
                  <w:marRight w:val="0"/>
                  <w:marTop w:val="0"/>
                  <w:marBottom w:val="0"/>
                  <w:divBdr>
                    <w:top w:val="none" w:sz="0" w:space="0" w:color="auto"/>
                    <w:left w:val="none" w:sz="0" w:space="0" w:color="auto"/>
                    <w:bottom w:val="none" w:sz="0" w:space="0" w:color="auto"/>
                    <w:right w:val="none" w:sz="0" w:space="0" w:color="auto"/>
                  </w:divBdr>
                  <w:divsChild>
                    <w:div w:id="513031723">
                      <w:marLeft w:val="0"/>
                      <w:marRight w:val="0"/>
                      <w:marTop w:val="0"/>
                      <w:marBottom w:val="0"/>
                      <w:divBdr>
                        <w:top w:val="none" w:sz="0" w:space="0" w:color="auto"/>
                        <w:left w:val="none" w:sz="0" w:space="0" w:color="auto"/>
                        <w:bottom w:val="none" w:sz="0" w:space="0" w:color="auto"/>
                        <w:right w:val="none" w:sz="0" w:space="0" w:color="auto"/>
                      </w:divBdr>
                      <w:divsChild>
                        <w:div w:id="111747310">
                          <w:marLeft w:val="0"/>
                          <w:marRight w:val="0"/>
                          <w:marTop w:val="0"/>
                          <w:marBottom w:val="0"/>
                          <w:divBdr>
                            <w:top w:val="none" w:sz="0" w:space="0" w:color="auto"/>
                            <w:left w:val="none" w:sz="0" w:space="0" w:color="auto"/>
                            <w:bottom w:val="none" w:sz="0" w:space="0" w:color="auto"/>
                            <w:right w:val="none" w:sz="0" w:space="0" w:color="auto"/>
                          </w:divBdr>
                        </w:div>
                        <w:div w:id="13502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9078">
              <w:marLeft w:val="0"/>
              <w:marRight w:val="0"/>
              <w:marTop w:val="0"/>
              <w:marBottom w:val="0"/>
              <w:divBdr>
                <w:top w:val="none" w:sz="0" w:space="0" w:color="auto"/>
                <w:left w:val="none" w:sz="0" w:space="0" w:color="auto"/>
                <w:bottom w:val="none" w:sz="0" w:space="0" w:color="auto"/>
                <w:right w:val="none" w:sz="0" w:space="0" w:color="auto"/>
              </w:divBdr>
            </w:div>
            <w:div w:id="1263415943">
              <w:marLeft w:val="0"/>
              <w:marRight w:val="0"/>
              <w:marTop w:val="0"/>
              <w:marBottom w:val="0"/>
              <w:divBdr>
                <w:top w:val="none" w:sz="0" w:space="0" w:color="auto"/>
                <w:left w:val="none" w:sz="0" w:space="0" w:color="auto"/>
                <w:bottom w:val="none" w:sz="0" w:space="0" w:color="auto"/>
                <w:right w:val="none" w:sz="0" w:space="0" w:color="auto"/>
              </w:divBdr>
              <w:divsChild>
                <w:div w:id="228150091">
                  <w:marLeft w:val="0"/>
                  <w:marRight w:val="0"/>
                  <w:marTop w:val="0"/>
                  <w:marBottom w:val="0"/>
                  <w:divBdr>
                    <w:top w:val="none" w:sz="0" w:space="0" w:color="auto"/>
                    <w:left w:val="none" w:sz="0" w:space="0" w:color="auto"/>
                    <w:bottom w:val="none" w:sz="0" w:space="0" w:color="auto"/>
                    <w:right w:val="none" w:sz="0" w:space="0" w:color="auto"/>
                  </w:divBdr>
                  <w:divsChild>
                    <w:div w:id="1266772528">
                      <w:marLeft w:val="0"/>
                      <w:marRight w:val="0"/>
                      <w:marTop w:val="0"/>
                      <w:marBottom w:val="0"/>
                      <w:divBdr>
                        <w:top w:val="none" w:sz="0" w:space="0" w:color="auto"/>
                        <w:left w:val="none" w:sz="0" w:space="0" w:color="auto"/>
                        <w:bottom w:val="none" w:sz="0" w:space="0" w:color="auto"/>
                        <w:right w:val="none" w:sz="0" w:space="0" w:color="auto"/>
                      </w:divBdr>
                    </w:div>
                    <w:div w:id="1403024859">
                      <w:marLeft w:val="0"/>
                      <w:marRight w:val="0"/>
                      <w:marTop w:val="0"/>
                      <w:marBottom w:val="0"/>
                      <w:divBdr>
                        <w:top w:val="none" w:sz="0" w:space="0" w:color="auto"/>
                        <w:left w:val="none" w:sz="0" w:space="0" w:color="auto"/>
                        <w:bottom w:val="none" w:sz="0" w:space="0" w:color="auto"/>
                        <w:right w:val="none" w:sz="0" w:space="0" w:color="auto"/>
                      </w:divBdr>
                    </w:div>
                  </w:divsChild>
                </w:div>
                <w:div w:id="1827668760">
                  <w:marLeft w:val="0"/>
                  <w:marRight w:val="0"/>
                  <w:marTop w:val="0"/>
                  <w:marBottom w:val="0"/>
                  <w:divBdr>
                    <w:top w:val="none" w:sz="0" w:space="0" w:color="auto"/>
                    <w:left w:val="none" w:sz="0" w:space="0" w:color="auto"/>
                    <w:bottom w:val="none" w:sz="0" w:space="0" w:color="auto"/>
                    <w:right w:val="none" w:sz="0" w:space="0" w:color="auto"/>
                  </w:divBdr>
                  <w:divsChild>
                    <w:div w:id="553584232">
                      <w:marLeft w:val="0"/>
                      <w:marRight w:val="0"/>
                      <w:marTop w:val="0"/>
                      <w:marBottom w:val="0"/>
                      <w:divBdr>
                        <w:top w:val="none" w:sz="0" w:space="0" w:color="auto"/>
                        <w:left w:val="none" w:sz="0" w:space="0" w:color="auto"/>
                        <w:bottom w:val="none" w:sz="0" w:space="0" w:color="auto"/>
                        <w:right w:val="none" w:sz="0" w:space="0" w:color="auto"/>
                      </w:divBdr>
                    </w:div>
                    <w:div w:id="1210847943">
                      <w:marLeft w:val="0"/>
                      <w:marRight w:val="0"/>
                      <w:marTop w:val="0"/>
                      <w:marBottom w:val="0"/>
                      <w:divBdr>
                        <w:top w:val="none" w:sz="0" w:space="0" w:color="auto"/>
                        <w:left w:val="none" w:sz="0" w:space="0" w:color="auto"/>
                        <w:bottom w:val="none" w:sz="0" w:space="0" w:color="auto"/>
                        <w:right w:val="none" w:sz="0" w:space="0" w:color="auto"/>
                      </w:divBdr>
                    </w:div>
                  </w:divsChild>
                </w:div>
                <w:div w:id="1427534895">
                  <w:marLeft w:val="0"/>
                  <w:marRight w:val="0"/>
                  <w:marTop w:val="0"/>
                  <w:marBottom w:val="0"/>
                  <w:divBdr>
                    <w:top w:val="none" w:sz="0" w:space="0" w:color="auto"/>
                    <w:left w:val="none" w:sz="0" w:space="0" w:color="auto"/>
                    <w:bottom w:val="none" w:sz="0" w:space="0" w:color="auto"/>
                    <w:right w:val="none" w:sz="0" w:space="0" w:color="auto"/>
                  </w:divBdr>
                  <w:divsChild>
                    <w:div w:id="714737842">
                      <w:marLeft w:val="0"/>
                      <w:marRight w:val="0"/>
                      <w:marTop w:val="0"/>
                      <w:marBottom w:val="0"/>
                      <w:divBdr>
                        <w:top w:val="none" w:sz="0" w:space="0" w:color="auto"/>
                        <w:left w:val="none" w:sz="0" w:space="0" w:color="auto"/>
                        <w:bottom w:val="none" w:sz="0" w:space="0" w:color="auto"/>
                        <w:right w:val="none" w:sz="0" w:space="0" w:color="auto"/>
                      </w:divBdr>
                    </w:div>
                    <w:div w:id="554704733">
                      <w:marLeft w:val="0"/>
                      <w:marRight w:val="0"/>
                      <w:marTop w:val="0"/>
                      <w:marBottom w:val="0"/>
                      <w:divBdr>
                        <w:top w:val="none" w:sz="0" w:space="0" w:color="auto"/>
                        <w:left w:val="none" w:sz="0" w:space="0" w:color="auto"/>
                        <w:bottom w:val="none" w:sz="0" w:space="0" w:color="auto"/>
                        <w:right w:val="none" w:sz="0" w:space="0" w:color="auto"/>
                      </w:divBdr>
                    </w:div>
                  </w:divsChild>
                </w:div>
                <w:div w:id="1075664210">
                  <w:marLeft w:val="0"/>
                  <w:marRight w:val="0"/>
                  <w:marTop w:val="0"/>
                  <w:marBottom w:val="0"/>
                  <w:divBdr>
                    <w:top w:val="none" w:sz="0" w:space="0" w:color="auto"/>
                    <w:left w:val="none" w:sz="0" w:space="0" w:color="auto"/>
                    <w:bottom w:val="none" w:sz="0" w:space="0" w:color="auto"/>
                    <w:right w:val="none" w:sz="0" w:space="0" w:color="auto"/>
                  </w:divBdr>
                  <w:divsChild>
                    <w:div w:id="1761367469">
                      <w:marLeft w:val="0"/>
                      <w:marRight w:val="0"/>
                      <w:marTop w:val="0"/>
                      <w:marBottom w:val="0"/>
                      <w:divBdr>
                        <w:top w:val="none" w:sz="0" w:space="0" w:color="auto"/>
                        <w:left w:val="none" w:sz="0" w:space="0" w:color="auto"/>
                        <w:bottom w:val="none" w:sz="0" w:space="0" w:color="auto"/>
                        <w:right w:val="none" w:sz="0" w:space="0" w:color="auto"/>
                      </w:divBdr>
                    </w:div>
                    <w:div w:id="20859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174">
              <w:marLeft w:val="0"/>
              <w:marRight w:val="0"/>
              <w:marTop w:val="0"/>
              <w:marBottom w:val="0"/>
              <w:divBdr>
                <w:top w:val="none" w:sz="0" w:space="0" w:color="auto"/>
                <w:left w:val="none" w:sz="0" w:space="0" w:color="auto"/>
                <w:bottom w:val="none" w:sz="0" w:space="0" w:color="auto"/>
                <w:right w:val="none" w:sz="0" w:space="0" w:color="auto"/>
              </w:divBdr>
              <w:divsChild>
                <w:div w:id="351341108">
                  <w:marLeft w:val="0"/>
                  <w:marRight w:val="0"/>
                  <w:marTop w:val="0"/>
                  <w:marBottom w:val="0"/>
                  <w:divBdr>
                    <w:top w:val="none" w:sz="0" w:space="0" w:color="auto"/>
                    <w:left w:val="none" w:sz="0" w:space="0" w:color="auto"/>
                    <w:bottom w:val="none" w:sz="0" w:space="0" w:color="auto"/>
                    <w:right w:val="none" w:sz="0" w:space="0" w:color="auto"/>
                  </w:divBdr>
                  <w:divsChild>
                    <w:div w:id="1917007613">
                      <w:marLeft w:val="0"/>
                      <w:marRight w:val="0"/>
                      <w:marTop w:val="0"/>
                      <w:marBottom w:val="0"/>
                      <w:divBdr>
                        <w:top w:val="none" w:sz="0" w:space="0" w:color="auto"/>
                        <w:left w:val="none" w:sz="0" w:space="0" w:color="auto"/>
                        <w:bottom w:val="none" w:sz="0" w:space="0" w:color="auto"/>
                        <w:right w:val="none" w:sz="0" w:space="0" w:color="auto"/>
                      </w:divBdr>
                    </w:div>
                    <w:div w:id="477647017">
                      <w:marLeft w:val="0"/>
                      <w:marRight w:val="0"/>
                      <w:marTop w:val="0"/>
                      <w:marBottom w:val="0"/>
                      <w:divBdr>
                        <w:top w:val="none" w:sz="0" w:space="0" w:color="auto"/>
                        <w:left w:val="none" w:sz="0" w:space="0" w:color="auto"/>
                        <w:bottom w:val="none" w:sz="0" w:space="0" w:color="auto"/>
                        <w:right w:val="none" w:sz="0" w:space="0" w:color="auto"/>
                      </w:divBdr>
                    </w:div>
                  </w:divsChild>
                </w:div>
                <w:div w:id="325328442">
                  <w:marLeft w:val="0"/>
                  <w:marRight w:val="0"/>
                  <w:marTop w:val="0"/>
                  <w:marBottom w:val="0"/>
                  <w:divBdr>
                    <w:top w:val="none" w:sz="0" w:space="0" w:color="auto"/>
                    <w:left w:val="none" w:sz="0" w:space="0" w:color="auto"/>
                    <w:bottom w:val="none" w:sz="0" w:space="0" w:color="auto"/>
                    <w:right w:val="none" w:sz="0" w:space="0" w:color="auto"/>
                  </w:divBdr>
                  <w:divsChild>
                    <w:div w:id="2115859372">
                      <w:marLeft w:val="0"/>
                      <w:marRight w:val="0"/>
                      <w:marTop w:val="0"/>
                      <w:marBottom w:val="0"/>
                      <w:divBdr>
                        <w:top w:val="none" w:sz="0" w:space="0" w:color="auto"/>
                        <w:left w:val="none" w:sz="0" w:space="0" w:color="auto"/>
                        <w:bottom w:val="none" w:sz="0" w:space="0" w:color="auto"/>
                        <w:right w:val="none" w:sz="0" w:space="0" w:color="auto"/>
                      </w:divBdr>
                    </w:div>
                    <w:div w:id="746807130">
                      <w:marLeft w:val="0"/>
                      <w:marRight w:val="0"/>
                      <w:marTop w:val="0"/>
                      <w:marBottom w:val="0"/>
                      <w:divBdr>
                        <w:top w:val="none" w:sz="0" w:space="0" w:color="auto"/>
                        <w:left w:val="none" w:sz="0" w:space="0" w:color="auto"/>
                        <w:bottom w:val="none" w:sz="0" w:space="0" w:color="auto"/>
                        <w:right w:val="none" w:sz="0" w:space="0" w:color="auto"/>
                      </w:divBdr>
                    </w:div>
                  </w:divsChild>
                </w:div>
                <w:div w:id="154344808">
                  <w:marLeft w:val="0"/>
                  <w:marRight w:val="0"/>
                  <w:marTop w:val="0"/>
                  <w:marBottom w:val="0"/>
                  <w:divBdr>
                    <w:top w:val="none" w:sz="0" w:space="0" w:color="auto"/>
                    <w:left w:val="none" w:sz="0" w:space="0" w:color="auto"/>
                    <w:bottom w:val="none" w:sz="0" w:space="0" w:color="auto"/>
                    <w:right w:val="none" w:sz="0" w:space="0" w:color="auto"/>
                  </w:divBdr>
                  <w:divsChild>
                    <w:div w:id="425273945">
                      <w:marLeft w:val="0"/>
                      <w:marRight w:val="0"/>
                      <w:marTop w:val="0"/>
                      <w:marBottom w:val="0"/>
                      <w:divBdr>
                        <w:top w:val="none" w:sz="0" w:space="0" w:color="auto"/>
                        <w:left w:val="none" w:sz="0" w:space="0" w:color="auto"/>
                        <w:bottom w:val="none" w:sz="0" w:space="0" w:color="auto"/>
                        <w:right w:val="none" w:sz="0" w:space="0" w:color="auto"/>
                      </w:divBdr>
                    </w:div>
                    <w:div w:id="9470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4406">
              <w:marLeft w:val="0"/>
              <w:marRight w:val="0"/>
              <w:marTop w:val="0"/>
              <w:marBottom w:val="0"/>
              <w:divBdr>
                <w:top w:val="none" w:sz="0" w:space="0" w:color="auto"/>
                <w:left w:val="none" w:sz="0" w:space="0" w:color="auto"/>
                <w:bottom w:val="none" w:sz="0" w:space="0" w:color="auto"/>
                <w:right w:val="none" w:sz="0" w:space="0" w:color="auto"/>
              </w:divBdr>
            </w:div>
          </w:divsChild>
        </w:div>
        <w:div w:id="132719083">
          <w:marLeft w:val="0"/>
          <w:marRight w:val="0"/>
          <w:marTop w:val="0"/>
          <w:marBottom w:val="0"/>
          <w:divBdr>
            <w:top w:val="none" w:sz="0" w:space="0" w:color="auto"/>
            <w:left w:val="none" w:sz="0" w:space="0" w:color="auto"/>
            <w:bottom w:val="none" w:sz="0" w:space="0" w:color="auto"/>
            <w:right w:val="none" w:sz="0" w:space="0" w:color="auto"/>
          </w:divBdr>
          <w:divsChild>
            <w:div w:id="774906428">
              <w:marLeft w:val="0"/>
              <w:marRight w:val="0"/>
              <w:marTop w:val="0"/>
              <w:marBottom w:val="0"/>
              <w:divBdr>
                <w:top w:val="none" w:sz="0" w:space="0" w:color="auto"/>
                <w:left w:val="none" w:sz="0" w:space="0" w:color="auto"/>
                <w:bottom w:val="none" w:sz="0" w:space="0" w:color="auto"/>
                <w:right w:val="none" w:sz="0" w:space="0" w:color="auto"/>
              </w:divBdr>
            </w:div>
            <w:div w:id="728847506">
              <w:marLeft w:val="0"/>
              <w:marRight w:val="0"/>
              <w:marTop w:val="0"/>
              <w:marBottom w:val="0"/>
              <w:divBdr>
                <w:top w:val="none" w:sz="0" w:space="0" w:color="auto"/>
                <w:left w:val="none" w:sz="0" w:space="0" w:color="auto"/>
                <w:bottom w:val="none" w:sz="0" w:space="0" w:color="auto"/>
                <w:right w:val="none" w:sz="0" w:space="0" w:color="auto"/>
              </w:divBdr>
              <w:divsChild>
                <w:div w:id="431314848">
                  <w:marLeft w:val="0"/>
                  <w:marRight w:val="0"/>
                  <w:marTop w:val="0"/>
                  <w:marBottom w:val="0"/>
                  <w:divBdr>
                    <w:top w:val="none" w:sz="0" w:space="0" w:color="auto"/>
                    <w:left w:val="none" w:sz="0" w:space="0" w:color="auto"/>
                    <w:bottom w:val="none" w:sz="0" w:space="0" w:color="auto"/>
                    <w:right w:val="none" w:sz="0" w:space="0" w:color="auto"/>
                  </w:divBdr>
                  <w:divsChild>
                    <w:div w:id="745567127">
                      <w:marLeft w:val="0"/>
                      <w:marRight w:val="0"/>
                      <w:marTop w:val="0"/>
                      <w:marBottom w:val="0"/>
                      <w:divBdr>
                        <w:top w:val="none" w:sz="0" w:space="0" w:color="auto"/>
                        <w:left w:val="none" w:sz="0" w:space="0" w:color="auto"/>
                        <w:bottom w:val="none" w:sz="0" w:space="0" w:color="auto"/>
                        <w:right w:val="none" w:sz="0" w:space="0" w:color="auto"/>
                      </w:divBdr>
                      <w:divsChild>
                        <w:div w:id="1787432014">
                          <w:marLeft w:val="0"/>
                          <w:marRight w:val="0"/>
                          <w:marTop w:val="0"/>
                          <w:marBottom w:val="0"/>
                          <w:divBdr>
                            <w:top w:val="none" w:sz="0" w:space="0" w:color="auto"/>
                            <w:left w:val="none" w:sz="0" w:space="0" w:color="auto"/>
                            <w:bottom w:val="none" w:sz="0" w:space="0" w:color="auto"/>
                            <w:right w:val="none" w:sz="0" w:space="0" w:color="auto"/>
                          </w:divBdr>
                        </w:div>
                        <w:div w:id="580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9889">
              <w:marLeft w:val="0"/>
              <w:marRight w:val="0"/>
              <w:marTop w:val="0"/>
              <w:marBottom w:val="0"/>
              <w:divBdr>
                <w:top w:val="none" w:sz="0" w:space="0" w:color="auto"/>
                <w:left w:val="none" w:sz="0" w:space="0" w:color="auto"/>
                <w:bottom w:val="none" w:sz="0" w:space="0" w:color="auto"/>
                <w:right w:val="none" w:sz="0" w:space="0" w:color="auto"/>
              </w:divBdr>
              <w:divsChild>
                <w:div w:id="1144350516">
                  <w:marLeft w:val="0"/>
                  <w:marRight w:val="0"/>
                  <w:marTop w:val="0"/>
                  <w:marBottom w:val="0"/>
                  <w:divBdr>
                    <w:top w:val="none" w:sz="0" w:space="0" w:color="auto"/>
                    <w:left w:val="none" w:sz="0" w:space="0" w:color="auto"/>
                    <w:bottom w:val="none" w:sz="0" w:space="0" w:color="auto"/>
                    <w:right w:val="none" w:sz="0" w:space="0" w:color="auto"/>
                  </w:divBdr>
                  <w:divsChild>
                    <w:div w:id="1200320421">
                      <w:marLeft w:val="0"/>
                      <w:marRight w:val="0"/>
                      <w:marTop w:val="0"/>
                      <w:marBottom w:val="0"/>
                      <w:divBdr>
                        <w:top w:val="none" w:sz="0" w:space="0" w:color="auto"/>
                        <w:left w:val="none" w:sz="0" w:space="0" w:color="auto"/>
                        <w:bottom w:val="none" w:sz="0" w:space="0" w:color="auto"/>
                        <w:right w:val="none" w:sz="0" w:space="0" w:color="auto"/>
                      </w:divBdr>
                      <w:divsChild>
                        <w:div w:id="2109347622">
                          <w:marLeft w:val="0"/>
                          <w:marRight w:val="0"/>
                          <w:marTop w:val="0"/>
                          <w:marBottom w:val="0"/>
                          <w:divBdr>
                            <w:top w:val="none" w:sz="0" w:space="0" w:color="auto"/>
                            <w:left w:val="none" w:sz="0" w:space="0" w:color="auto"/>
                            <w:bottom w:val="none" w:sz="0" w:space="0" w:color="auto"/>
                            <w:right w:val="none" w:sz="0" w:space="0" w:color="auto"/>
                          </w:divBdr>
                        </w:div>
                        <w:div w:id="4413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596">
                  <w:marLeft w:val="0"/>
                  <w:marRight w:val="0"/>
                  <w:marTop w:val="0"/>
                  <w:marBottom w:val="0"/>
                  <w:divBdr>
                    <w:top w:val="none" w:sz="0" w:space="0" w:color="auto"/>
                    <w:left w:val="none" w:sz="0" w:space="0" w:color="auto"/>
                    <w:bottom w:val="none" w:sz="0" w:space="0" w:color="auto"/>
                    <w:right w:val="none" w:sz="0" w:space="0" w:color="auto"/>
                  </w:divBdr>
                  <w:divsChild>
                    <w:div w:id="1476265251">
                      <w:marLeft w:val="0"/>
                      <w:marRight w:val="0"/>
                      <w:marTop w:val="0"/>
                      <w:marBottom w:val="0"/>
                      <w:divBdr>
                        <w:top w:val="none" w:sz="0" w:space="0" w:color="auto"/>
                        <w:left w:val="none" w:sz="0" w:space="0" w:color="auto"/>
                        <w:bottom w:val="none" w:sz="0" w:space="0" w:color="auto"/>
                        <w:right w:val="none" w:sz="0" w:space="0" w:color="auto"/>
                      </w:divBdr>
                      <w:divsChild>
                        <w:div w:id="1518082705">
                          <w:marLeft w:val="0"/>
                          <w:marRight w:val="0"/>
                          <w:marTop w:val="0"/>
                          <w:marBottom w:val="0"/>
                          <w:divBdr>
                            <w:top w:val="none" w:sz="0" w:space="0" w:color="auto"/>
                            <w:left w:val="none" w:sz="0" w:space="0" w:color="auto"/>
                            <w:bottom w:val="none" w:sz="0" w:space="0" w:color="auto"/>
                            <w:right w:val="none" w:sz="0" w:space="0" w:color="auto"/>
                          </w:divBdr>
                        </w:div>
                        <w:div w:id="11008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2708">
              <w:marLeft w:val="0"/>
              <w:marRight w:val="0"/>
              <w:marTop w:val="0"/>
              <w:marBottom w:val="0"/>
              <w:divBdr>
                <w:top w:val="none" w:sz="0" w:space="0" w:color="auto"/>
                <w:left w:val="none" w:sz="0" w:space="0" w:color="auto"/>
                <w:bottom w:val="none" w:sz="0" w:space="0" w:color="auto"/>
                <w:right w:val="none" w:sz="0" w:space="0" w:color="auto"/>
              </w:divBdr>
              <w:divsChild>
                <w:div w:id="849756940">
                  <w:marLeft w:val="0"/>
                  <w:marRight w:val="0"/>
                  <w:marTop w:val="0"/>
                  <w:marBottom w:val="0"/>
                  <w:divBdr>
                    <w:top w:val="none" w:sz="0" w:space="0" w:color="auto"/>
                    <w:left w:val="none" w:sz="0" w:space="0" w:color="auto"/>
                    <w:bottom w:val="none" w:sz="0" w:space="0" w:color="auto"/>
                    <w:right w:val="none" w:sz="0" w:space="0" w:color="auto"/>
                  </w:divBdr>
                  <w:divsChild>
                    <w:div w:id="444078990">
                      <w:marLeft w:val="0"/>
                      <w:marRight w:val="0"/>
                      <w:marTop w:val="0"/>
                      <w:marBottom w:val="0"/>
                      <w:divBdr>
                        <w:top w:val="none" w:sz="0" w:space="0" w:color="auto"/>
                        <w:left w:val="none" w:sz="0" w:space="0" w:color="auto"/>
                        <w:bottom w:val="none" w:sz="0" w:space="0" w:color="auto"/>
                        <w:right w:val="none" w:sz="0" w:space="0" w:color="auto"/>
                      </w:divBdr>
                      <w:divsChild>
                        <w:div w:id="1722897501">
                          <w:marLeft w:val="0"/>
                          <w:marRight w:val="0"/>
                          <w:marTop w:val="0"/>
                          <w:marBottom w:val="0"/>
                          <w:divBdr>
                            <w:top w:val="none" w:sz="0" w:space="0" w:color="auto"/>
                            <w:left w:val="none" w:sz="0" w:space="0" w:color="auto"/>
                            <w:bottom w:val="none" w:sz="0" w:space="0" w:color="auto"/>
                            <w:right w:val="none" w:sz="0" w:space="0" w:color="auto"/>
                          </w:divBdr>
                        </w:div>
                        <w:div w:id="2685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763">
                  <w:marLeft w:val="0"/>
                  <w:marRight w:val="0"/>
                  <w:marTop w:val="0"/>
                  <w:marBottom w:val="0"/>
                  <w:divBdr>
                    <w:top w:val="none" w:sz="0" w:space="0" w:color="auto"/>
                    <w:left w:val="none" w:sz="0" w:space="0" w:color="auto"/>
                    <w:bottom w:val="none" w:sz="0" w:space="0" w:color="auto"/>
                    <w:right w:val="none" w:sz="0" w:space="0" w:color="auto"/>
                  </w:divBdr>
                  <w:divsChild>
                    <w:div w:id="1012873367">
                      <w:marLeft w:val="0"/>
                      <w:marRight w:val="0"/>
                      <w:marTop w:val="0"/>
                      <w:marBottom w:val="0"/>
                      <w:divBdr>
                        <w:top w:val="none" w:sz="0" w:space="0" w:color="auto"/>
                        <w:left w:val="none" w:sz="0" w:space="0" w:color="auto"/>
                        <w:bottom w:val="none" w:sz="0" w:space="0" w:color="auto"/>
                        <w:right w:val="none" w:sz="0" w:space="0" w:color="auto"/>
                      </w:divBdr>
                      <w:divsChild>
                        <w:div w:id="802037577">
                          <w:marLeft w:val="0"/>
                          <w:marRight w:val="0"/>
                          <w:marTop w:val="0"/>
                          <w:marBottom w:val="0"/>
                          <w:divBdr>
                            <w:top w:val="none" w:sz="0" w:space="0" w:color="auto"/>
                            <w:left w:val="none" w:sz="0" w:space="0" w:color="auto"/>
                            <w:bottom w:val="none" w:sz="0" w:space="0" w:color="auto"/>
                            <w:right w:val="none" w:sz="0" w:space="0" w:color="auto"/>
                          </w:divBdr>
                        </w:div>
                        <w:div w:id="936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5056">
              <w:marLeft w:val="0"/>
              <w:marRight w:val="0"/>
              <w:marTop w:val="0"/>
              <w:marBottom w:val="0"/>
              <w:divBdr>
                <w:top w:val="none" w:sz="0" w:space="0" w:color="auto"/>
                <w:left w:val="none" w:sz="0" w:space="0" w:color="auto"/>
                <w:bottom w:val="none" w:sz="0" w:space="0" w:color="auto"/>
                <w:right w:val="none" w:sz="0" w:space="0" w:color="auto"/>
              </w:divBdr>
              <w:divsChild>
                <w:div w:id="976647321">
                  <w:marLeft w:val="0"/>
                  <w:marRight w:val="0"/>
                  <w:marTop w:val="0"/>
                  <w:marBottom w:val="0"/>
                  <w:divBdr>
                    <w:top w:val="none" w:sz="0" w:space="0" w:color="auto"/>
                    <w:left w:val="none" w:sz="0" w:space="0" w:color="auto"/>
                    <w:bottom w:val="none" w:sz="0" w:space="0" w:color="auto"/>
                    <w:right w:val="none" w:sz="0" w:space="0" w:color="auto"/>
                  </w:divBdr>
                  <w:divsChild>
                    <w:div w:id="768744712">
                      <w:marLeft w:val="0"/>
                      <w:marRight w:val="0"/>
                      <w:marTop w:val="0"/>
                      <w:marBottom w:val="0"/>
                      <w:divBdr>
                        <w:top w:val="none" w:sz="0" w:space="0" w:color="auto"/>
                        <w:left w:val="none" w:sz="0" w:space="0" w:color="auto"/>
                        <w:bottom w:val="none" w:sz="0" w:space="0" w:color="auto"/>
                        <w:right w:val="none" w:sz="0" w:space="0" w:color="auto"/>
                      </w:divBdr>
                      <w:divsChild>
                        <w:div w:id="1974869363">
                          <w:marLeft w:val="0"/>
                          <w:marRight w:val="0"/>
                          <w:marTop w:val="0"/>
                          <w:marBottom w:val="0"/>
                          <w:divBdr>
                            <w:top w:val="none" w:sz="0" w:space="0" w:color="auto"/>
                            <w:left w:val="none" w:sz="0" w:space="0" w:color="auto"/>
                            <w:bottom w:val="none" w:sz="0" w:space="0" w:color="auto"/>
                            <w:right w:val="none" w:sz="0" w:space="0" w:color="auto"/>
                          </w:divBdr>
                        </w:div>
                        <w:div w:id="13621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455">
                  <w:marLeft w:val="0"/>
                  <w:marRight w:val="0"/>
                  <w:marTop w:val="0"/>
                  <w:marBottom w:val="0"/>
                  <w:divBdr>
                    <w:top w:val="none" w:sz="0" w:space="0" w:color="auto"/>
                    <w:left w:val="none" w:sz="0" w:space="0" w:color="auto"/>
                    <w:bottom w:val="none" w:sz="0" w:space="0" w:color="auto"/>
                    <w:right w:val="none" w:sz="0" w:space="0" w:color="auto"/>
                  </w:divBdr>
                  <w:divsChild>
                    <w:div w:id="1946841756">
                      <w:marLeft w:val="0"/>
                      <w:marRight w:val="0"/>
                      <w:marTop w:val="0"/>
                      <w:marBottom w:val="0"/>
                      <w:divBdr>
                        <w:top w:val="none" w:sz="0" w:space="0" w:color="auto"/>
                        <w:left w:val="none" w:sz="0" w:space="0" w:color="auto"/>
                        <w:bottom w:val="none" w:sz="0" w:space="0" w:color="auto"/>
                        <w:right w:val="none" w:sz="0" w:space="0" w:color="auto"/>
                      </w:divBdr>
                      <w:divsChild>
                        <w:div w:id="784814224">
                          <w:marLeft w:val="0"/>
                          <w:marRight w:val="0"/>
                          <w:marTop w:val="0"/>
                          <w:marBottom w:val="0"/>
                          <w:divBdr>
                            <w:top w:val="none" w:sz="0" w:space="0" w:color="auto"/>
                            <w:left w:val="none" w:sz="0" w:space="0" w:color="auto"/>
                            <w:bottom w:val="none" w:sz="0" w:space="0" w:color="auto"/>
                            <w:right w:val="none" w:sz="0" w:space="0" w:color="auto"/>
                          </w:divBdr>
                        </w:div>
                        <w:div w:id="9068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8691">
          <w:marLeft w:val="0"/>
          <w:marRight w:val="0"/>
          <w:marTop w:val="0"/>
          <w:marBottom w:val="0"/>
          <w:divBdr>
            <w:top w:val="none" w:sz="0" w:space="0" w:color="auto"/>
            <w:left w:val="none" w:sz="0" w:space="0" w:color="auto"/>
            <w:bottom w:val="none" w:sz="0" w:space="0" w:color="auto"/>
            <w:right w:val="none" w:sz="0" w:space="0" w:color="auto"/>
          </w:divBdr>
          <w:divsChild>
            <w:div w:id="1255897833">
              <w:marLeft w:val="0"/>
              <w:marRight w:val="0"/>
              <w:marTop w:val="0"/>
              <w:marBottom w:val="0"/>
              <w:divBdr>
                <w:top w:val="none" w:sz="0" w:space="0" w:color="auto"/>
                <w:left w:val="none" w:sz="0" w:space="0" w:color="auto"/>
                <w:bottom w:val="none" w:sz="0" w:space="0" w:color="auto"/>
                <w:right w:val="none" w:sz="0" w:space="0" w:color="auto"/>
              </w:divBdr>
            </w:div>
          </w:divsChild>
        </w:div>
        <w:div w:id="406273275">
          <w:marLeft w:val="0"/>
          <w:marRight w:val="0"/>
          <w:marTop w:val="0"/>
          <w:marBottom w:val="0"/>
          <w:divBdr>
            <w:top w:val="none" w:sz="0" w:space="0" w:color="auto"/>
            <w:left w:val="none" w:sz="0" w:space="0" w:color="auto"/>
            <w:bottom w:val="none" w:sz="0" w:space="0" w:color="auto"/>
            <w:right w:val="none" w:sz="0" w:space="0" w:color="auto"/>
          </w:divBdr>
          <w:divsChild>
            <w:div w:id="1011689513">
              <w:marLeft w:val="0"/>
              <w:marRight w:val="0"/>
              <w:marTop w:val="0"/>
              <w:marBottom w:val="0"/>
              <w:divBdr>
                <w:top w:val="none" w:sz="0" w:space="0" w:color="auto"/>
                <w:left w:val="none" w:sz="0" w:space="0" w:color="auto"/>
                <w:bottom w:val="none" w:sz="0" w:space="0" w:color="auto"/>
                <w:right w:val="none" w:sz="0" w:space="0" w:color="auto"/>
              </w:divBdr>
            </w:div>
            <w:div w:id="1265502002">
              <w:marLeft w:val="0"/>
              <w:marRight w:val="0"/>
              <w:marTop w:val="0"/>
              <w:marBottom w:val="0"/>
              <w:divBdr>
                <w:top w:val="none" w:sz="0" w:space="0" w:color="auto"/>
                <w:left w:val="none" w:sz="0" w:space="0" w:color="auto"/>
                <w:bottom w:val="none" w:sz="0" w:space="0" w:color="auto"/>
                <w:right w:val="none" w:sz="0" w:space="0" w:color="auto"/>
              </w:divBdr>
            </w:div>
          </w:divsChild>
        </w:div>
        <w:div w:id="1987396369">
          <w:marLeft w:val="0"/>
          <w:marRight w:val="0"/>
          <w:marTop w:val="0"/>
          <w:marBottom w:val="0"/>
          <w:divBdr>
            <w:top w:val="none" w:sz="0" w:space="0" w:color="auto"/>
            <w:left w:val="none" w:sz="0" w:space="0" w:color="auto"/>
            <w:bottom w:val="none" w:sz="0" w:space="0" w:color="auto"/>
            <w:right w:val="none" w:sz="0" w:space="0" w:color="auto"/>
          </w:divBdr>
          <w:divsChild>
            <w:div w:id="1908413689">
              <w:marLeft w:val="0"/>
              <w:marRight w:val="0"/>
              <w:marTop w:val="0"/>
              <w:marBottom w:val="0"/>
              <w:divBdr>
                <w:top w:val="none" w:sz="0" w:space="0" w:color="auto"/>
                <w:left w:val="none" w:sz="0" w:space="0" w:color="auto"/>
                <w:bottom w:val="none" w:sz="0" w:space="0" w:color="auto"/>
                <w:right w:val="none" w:sz="0" w:space="0" w:color="auto"/>
              </w:divBdr>
            </w:div>
            <w:div w:id="562370578">
              <w:marLeft w:val="0"/>
              <w:marRight w:val="0"/>
              <w:marTop w:val="0"/>
              <w:marBottom w:val="0"/>
              <w:divBdr>
                <w:top w:val="none" w:sz="0" w:space="0" w:color="auto"/>
                <w:left w:val="none" w:sz="0" w:space="0" w:color="auto"/>
                <w:bottom w:val="none" w:sz="0" w:space="0" w:color="auto"/>
                <w:right w:val="none" w:sz="0" w:space="0" w:color="auto"/>
              </w:divBdr>
            </w:div>
          </w:divsChild>
        </w:div>
        <w:div w:id="684206577">
          <w:marLeft w:val="0"/>
          <w:marRight w:val="0"/>
          <w:marTop w:val="0"/>
          <w:marBottom w:val="0"/>
          <w:divBdr>
            <w:top w:val="none" w:sz="0" w:space="0" w:color="auto"/>
            <w:left w:val="none" w:sz="0" w:space="0" w:color="auto"/>
            <w:bottom w:val="none" w:sz="0" w:space="0" w:color="auto"/>
            <w:right w:val="none" w:sz="0" w:space="0" w:color="auto"/>
          </w:divBdr>
          <w:divsChild>
            <w:div w:id="2067025102">
              <w:marLeft w:val="0"/>
              <w:marRight w:val="0"/>
              <w:marTop w:val="0"/>
              <w:marBottom w:val="0"/>
              <w:divBdr>
                <w:top w:val="none" w:sz="0" w:space="0" w:color="auto"/>
                <w:left w:val="none" w:sz="0" w:space="0" w:color="auto"/>
                <w:bottom w:val="none" w:sz="0" w:space="0" w:color="auto"/>
                <w:right w:val="none" w:sz="0" w:space="0" w:color="auto"/>
              </w:divBdr>
            </w:div>
            <w:div w:id="1087730794">
              <w:marLeft w:val="0"/>
              <w:marRight w:val="0"/>
              <w:marTop w:val="0"/>
              <w:marBottom w:val="0"/>
              <w:divBdr>
                <w:top w:val="none" w:sz="0" w:space="0" w:color="auto"/>
                <w:left w:val="none" w:sz="0" w:space="0" w:color="auto"/>
                <w:bottom w:val="none" w:sz="0" w:space="0" w:color="auto"/>
                <w:right w:val="none" w:sz="0" w:space="0" w:color="auto"/>
              </w:divBdr>
              <w:divsChild>
                <w:div w:id="701780923">
                  <w:marLeft w:val="0"/>
                  <w:marRight w:val="0"/>
                  <w:marTop w:val="0"/>
                  <w:marBottom w:val="0"/>
                  <w:divBdr>
                    <w:top w:val="none" w:sz="0" w:space="0" w:color="auto"/>
                    <w:left w:val="none" w:sz="0" w:space="0" w:color="auto"/>
                    <w:bottom w:val="none" w:sz="0" w:space="0" w:color="auto"/>
                    <w:right w:val="none" w:sz="0" w:space="0" w:color="auto"/>
                  </w:divBdr>
                </w:div>
                <w:div w:id="1044870721">
                  <w:marLeft w:val="0"/>
                  <w:marRight w:val="0"/>
                  <w:marTop w:val="0"/>
                  <w:marBottom w:val="0"/>
                  <w:divBdr>
                    <w:top w:val="none" w:sz="0" w:space="0" w:color="auto"/>
                    <w:left w:val="none" w:sz="0" w:space="0" w:color="auto"/>
                    <w:bottom w:val="none" w:sz="0" w:space="0" w:color="auto"/>
                    <w:right w:val="none" w:sz="0" w:space="0" w:color="auto"/>
                  </w:divBdr>
                </w:div>
                <w:div w:id="1070352447">
                  <w:marLeft w:val="0"/>
                  <w:marRight w:val="0"/>
                  <w:marTop w:val="0"/>
                  <w:marBottom w:val="0"/>
                  <w:divBdr>
                    <w:top w:val="none" w:sz="0" w:space="0" w:color="auto"/>
                    <w:left w:val="none" w:sz="0" w:space="0" w:color="auto"/>
                    <w:bottom w:val="none" w:sz="0" w:space="0" w:color="auto"/>
                    <w:right w:val="none" w:sz="0" w:space="0" w:color="auto"/>
                  </w:divBdr>
                </w:div>
                <w:div w:id="1008219563">
                  <w:marLeft w:val="0"/>
                  <w:marRight w:val="0"/>
                  <w:marTop w:val="0"/>
                  <w:marBottom w:val="0"/>
                  <w:divBdr>
                    <w:top w:val="none" w:sz="0" w:space="0" w:color="auto"/>
                    <w:left w:val="none" w:sz="0" w:space="0" w:color="auto"/>
                    <w:bottom w:val="none" w:sz="0" w:space="0" w:color="auto"/>
                    <w:right w:val="none" w:sz="0" w:space="0" w:color="auto"/>
                  </w:divBdr>
                </w:div>
                <w:div w:id="2041198475">
                  <w:marLeft w:val="0"/>
                  <w:marRight w:val="0"/>
                  <w:marTop w:val="0"/>
                  <w:marBottom w:val="0"/>
                  <w:divBdr>
                    <w:top w:val="none" w:sz="0" w:space="0" w:color="auto"/>
                    <w:left w:val="none" w:sz="0" w:space="0" w:color="auto"/>
                    <w:bottom w:val="none" w:sz="0" w:space="0" w:color="auto"/>
                    <w:right w:val="none" w:sz="0" w:space="0" w:color="auto"/>
                  </w:divBdr>
                </w:div>
                <w:div w:id="1799909231">
                  <w:marLeft w:val="0"/>
                  <w:marRight w:val="0"/>
                  <w:marTop w:val="0"/>
                  <w:marBottom w:val="0"/>
                  <w:divBdr>
                    <w:top w:val="none" w:sz="0" w:space="0" w:color="auto"/>
                    <w:left w:val="none" w:sz="0" w:space="0" w:color="auto"/>
                    <w:bottom w:val="none" w:sz="0" w:space="0" w:color="auto"/>
                    <w:right w:val="none" w:sz="0" w:space="0" w:color="auto"/>
                  </w:divBdr>
                </w:div>
                <w:div w:id="391125979">
                  <w:marLeft w:val="0"/>
                  <w:marRight w:val="0"/>
                  <w:marTop w:val="0"/>
                  <w:marBottom w:val="0"/>
                  <w:divBdr>
                    <w:top w:val="none" w:sz="0" w:space="0" w:color="auto"/>
                    <w:left w:val="none" w:sz="0" w:space="0" w:color="auto"/>
                    <w:bottom w:val="none" w:sz="0" w:space="0" w:color="auto"/>
                    <w:right w:val="none" w:sz="0" w:space="0" w:color="auto"/>
                  </w:divBdr>
                </w:div>
                <w:div w:id="943727252">
                  <w:marLeft w:val="0"/>
                  <w:marRight w:val="0"/>
                  <w:marTop w:val="0"/>
                  <w:marBottom w:val="0"/>
                  <w:divBdr>
                    <w:top w:val="none" w:sz="0" w:space="0" w:color="auto"/>
                    <w:left w:val="none" w:sz="0" w:space="0" w:color="auto"/>
                    <w:bottom w:val="none" w:sz="0" w:space="0" w:color="auto"/>
                    <w:right w:val="none" w:sz="0" w:space="0" w:color="auto"/>
                  </w:divBdr>
                </w:div>
                <w:div w:id="263415627">
                  <w:marLeft w:val="0"/>
                  <w:marRight w:val="0"/>
                  <w:marTop w:val="0"/>
                  <w:marBottom w:val="0"/>
                  <w:divBdr>
                    <w:top w:val="none" w:sz="0" w:space="0" w:color="auto"/>
                    <w:left w:val="none" w:sz="0" w:space="0" w:color="auto"/>
                    <w:bottom w:val="none" w:sz="0" w:space="0" w:color="auto"/>
                    <w:right w:val="none" w:sz="0" w:space="0" w:color="auto"/>
                  </w:divBdr>
                </w:div>
                <w:div w:id="1598362533">
                  <w:marLeft w:val="0"/>
                  <w:marRight w:val="0"/>
                  <w:marTop w:val="0"/>
                  <w:marBottom w:val="0"/>
                  <w:divBdr>
                    <w:top w:val="none" w:sz="0" w:space="0" w:color="auto"/>
                    <w:left w:val="none" w:sz="0" w:space="0" w:color="auto"/>
                    <w:bottom w:val="none" w:sz="0" w:space="0" w:color="auto"/>
                    <w:right w:val="none" w:sz="0" w:space="0" w:color="auto"/>
                  </w:divBdr>
                </w:div>
                <w:div w:id="692420470">
                  <w:marLeft w:val="0"/>
                  <w:marRight w:val="0"/>
                  <w:marTop w:val="0"/>
                  <w:marBottom w:val="0"/>
                  <w:divBdr>
                    <w:top w:val="none" w:sz="0" w:space="0" w:color="auto"/>
                    <w:left w:val="none" w:sz="0" w:space="0" w:color="auto"/>
                    <w:bottom w:val="none" w:sz="0" w:space="0" w:color="auto"/>
                    <w:right w:val="none" w:sz="0" w:space="0" w:color="auto"/>
                  </w:divBdr>
                </w:div>
                <w:div w:id="2064257660">
                  <w:marLeft w:val="0"/>
                  <w:marRight w:val="0"/>
                  <w:marTop w:val="0"/>
                  <w:marBottom w:val="0"/>
                  <w:divBdr>
                    <w:top w:val="none" w:sz="0" w:space="0" w:color="auto"/>
                    <w:left w:val="none" w:sz="0" w:space="0" w:color="auto"/>
                    <w:bottom w:val="none" w:sz="0" w:space="0" w:color="auto"/>
                    <w:right w:val="none" w:sz="0" w:space="0" w:color="auto"/>
                  </w:divBdr>
                </w:div>
                <w:div w:id="646514829">
                  <w:marLeft w:val="0"/>
                  <w:marRight w:val="0"/>
                  <w:marTop w:val="0"/>
                  <w:marBottom w:val="0"/>
                  <w:divBdr>
                    <w:top w:val="none" w:sz="0" w:space="0" w:color="auto"/>
                    <w:left w:val="none" w:sz="0" w:space="0" w:color="auto"/>
                    <w:bottom w:val="none" w:sz="0" w:space="0" w:color="auto"/>
                    <w:right w:val="none" w:sz="0" w:space="0" w:color="auto"/>
                  </w:divBdr>
                </w:div>
                <w:div w:id="177239728">
                  <w:marLeft w:val="0"/>
                  <w:marRight w:val="0"/>
                  <w:marTop w:val="0"/>
                  <w:marBottom w:val="0"/>
                  <w:divBdr>
                    <w:top w:val="none" w:sz="0" w:space="0" w:color="auto"/>
                    <w:left w:val="none" w:sz="0" w:space="0" w:color="auto"/>
                    <w:bottom w:val="none" w:sz="0" w:space="0" w:color="auto"/>
                    <w:right w:val="none" w:sz="0" w:space="0" w:color="auto"/>
                  </w:divBdr>
                </w:div>
                <w:div w:id="1611887108">
                  <w:marLeft w:val="0"/>
                  <w:marRight w:val="0"/>
                  <w:marTop w:val="0"/>
                  <w:marBottom w:val="0"/>
                  <w:divBdr>
                    <w:top w:val="none" w:sz="0" w:space="0" w:color="auto"/>
                    <w:left w:val="none" w:sz="0" w:space="0" w:color="auto"/>
                    <w:bottom w:val="none" w:sz="0" w:space="0" w:color="auto"/>
                    <w:right w:val="none" w:sz="0" w:space="0" w:color="auto"/>
                  </w:divBdr>
                </w:div>
                <w:div w:id="1029839006">
                  <w:marLeft w:val="0"/>
                  <w:marRight w:val="0"/>
                  <w:marTop w:val="0"/>
                  <w:marBottom w:val="0"/>
                  <w:divBdr>
                    <w:top w:val="none" w:sz="0" w:space="0" w:color="auto"/>
                    <w:left w:val="none" w:sz="0" w:space="0" w:color="auto"/>
                    <w:bottom w:val="none" w:sz="0" w:space="0" w:color="auto"/>
                    <w:right w:val="none" w:sz="0" w:space="0" w:color="auto"/>
                  </w:divBdr>
                </w:div>
                <w:div w:id="1886217060">
                  <w:marLeft w:val="0"/>
                  <w:marRight w:val="0"/>
                  <w:marTop w:val="0"/>
                  <w:marBottom w:val="0"/>
                  <w:divBdr>
                    <w:top w:val="none" w:sz="0" w:space="0" w:color="auto"/>
                    <w:left w:val="none" w:sz="0" w:space="0" w:color="auto"/>
                    <w:bottom w:val="none" w:sz="0" w:space="0" w:color="auto"/>
                    <w:right w:val="none" w:sz="0" w:space="0" w:color="auto"/>
                  </w:divBdr>
                </w:div>
                <w:div w:id="735325290">
                  <w:marLeft w:val="0"/>
                  <w:marRight w:val="0"/>
                  <w:marTop w:val="0"/>
                  <w:marBottom w:val="0"/>
                  <w:divBdr>
                    <w:top w:val="none" w:sz="0" w:space="0" w:color="auto"/>
                    <w:left w:val="none" w:sz="0" w:space="0" w:color="auto"/>
                    <w:bottom w:val="none" w:sz="0" w:space="0" w:color="auto"/>
                    <w:right w:val="none" w:sz="0" w:space="0" w:color="auto"/>
                  </w:divBdr>
                </w:div>
                <w:div w:id="2067608706">
                  <w:marLeft w:val="0"/>
                  <w:marRight w:val="0"/>
                  <w:marTop w:val="0"/>
                  <w:marBottom w:val="0"/>
                  <w:divBdr>
                    <w:top w:val="none" w:sz="0" w:space="0" w:color="auto"/>
                    <w:left w:val="none" w:sz="0" w:space="0" w:color="auto"/>
                    <w:bottom w:val="none" w:sz="0" w:space="0" w:color="auto"/>
                    <w:right w:val="none" w:sz="0" w:space="0" w:color="auto"/>
                  </w:divBdr>
                </w:div>
                <w:div w:id="1904827080">
                  <w:marLeft w:val="0"/>
                  <w:marRight w:val="0"/>
                  <w:marTop w:val="0"/>
                  <w:marBottom w:val="0"/>
                  <w:divBdr>
                    <w:top w:val="none" w:sz="0" w:space="0" w:color="auto"/>
                    <w:left w:val="none" w:sz="0" w:space="0" w:color="auto"/>
                    <w:bottom w:val="none" w:sz="0" w:space="0" w:color="auto"/>
                    <w:right w:val="none" w:sz="0" w:space="0" w:color="auto"/>
                  </w:divBdr>
                </w:div>
                <w:div w:id="1463883828">
                  <w:marLeft w:val="0"/>
                  <w:marRight w:val="0"/>
                  <w:marTop w:val="0"/>
                  <w:marBottom w:val="0"/>
                  <w:divBdr>
                    <w:top w:val="none" w:sz="0" w:space="0" w:color="auto"/>
                    <w:left w:val="none" w:sz="0" w:space="0" w:color="auto"/>
                    <w:bottom w:val="none" w:sz="0" w:space="0" w:color="auto"/>
                    <w:right w:val="none" w:sz="0" w:space="0" w:color="auto"/>
                  </w:divBdr>
                </w:div>
                <w:div w:id="50547478">
                  <w:marLeft w:val="0"/>
                  <w:marRight w:val="0"/>
                  <w:marTop w:val="0"/>
                  <w:marBottom w:val="0"/>
                  <w:divBdr>
                    <w:top w:val="none" w:sz="0" w:space="0" w:color="auto"/>
                    <w:left w:val="none" w:sz="0" w:space="0" w:color="auto"/>
                    <w:bottom w:val="none" w:sz="0" w:space="0" w:color="auto"/>
                    <w:right w:val="none" w:sz="0" w:space="0" w:color="auto"/>
                  </w:divBdr>
                </w:div>
                <w:div w:id="745957298">
                  <w:marLeft w:val="0"/>
                  <w:marRight w:val="0"/>
                  <w:marTop w:val="0"/>
                  <w:marBottom w:val="0"/>
                  <w:divBdr>
                    <w:top w:val="none" w:sz="0" w:space="0" w:color="auto"/>
                    <w:left w:val="none" w:sz="0" w:space="0" w:color="auto"/>
                    <w:bottom w:val="none" w:sz="0" w:space="0" w:color="auto"/>
                    <w:right w:val="none" w:sz="0" w:space="0" w:color="auto"/>
                  </w:divBdr>
                </w:div>
                <w:div w:id="1090731976">
                  <w:marLeft w:val="0"/>
                  <w:marRight w:val="0"/>
                  <w:marTop w:val="0"/>
                  <w:marBottom w:val="0"/>
                  <w:divBdr>
                    <w:top w:val="none" w:sz="0" w:space="0" w:color="auto"/>
                    <w:left w:val="none" w:sz="0" w:space="0" w:color="auto"/>
                    <w:bottom w:val="none" w:sz="0" w:space="0" w:color="auto"/>
                    <w:right w:val="none" w:sz="0" w:space="0" w:color="auto"/>
                  </w:divBdr>
                </w:div>
                <w:div w:id="112022041">
                  <w:marLeft w:val="0"/>
                  <w:marRight w:val="0"/>
                  <w:marTop w:val="0"/>
                  <w:marBottom w:val="0"/>
                  <w:divBdr>
                    <w:top w:val="none" w:sz="0" w:space="0" w:color="auto"/>
                    <w:left w:val="none" w:sz="0" w:space="0" w:color="auto"/>
                    <w:bottom w:val="none" w:sz="0" w:space="0" w:color="auto"/>
                    <w:right w:val="none" w:sz="0" w:space="0" w:color="auto"/>
                  </w:divBdr>
                </w:div>
                <w:div w:id="670723082">
                  <w:marLeft w:val="0"/>
                  <w:marRight w:val="0"/>
                  <w:marTop w:val="0"/>
                  <w:marBottom w:val="0"/>
                  <w:divBdr>
                    <w:top w:val="none" w:sz="0" w:space="0" w:color="auto"/>
                    <w:left w:val="none" w:sz="0" w:space="0" w:color="auto"/>
                    <w:bottom w:val="none" w:sz="0" w:space="0" w:color="auto"/>
                    <w:right w:val="none" w:sz="0" w:space="0" w:color="auto"/>
                  </w:divBdr>
                </w:div>
                <w:div w:id="1767261455">
                  <w:marLeft w:val="0"/>
                  <w:marRight w:val="0"/>
                  <w:marTop w:val="0"/>
                  <w:marBottom w:val="0"/>
                  <w:divBdr>
                    <w:top w:val="none" w:sz="0" w:space="0" w:color="auto"/>
                    <w:left w:val="none" w:sz="0" w:space="0" w:color="auto"/>
                    <w:bottom w:val="none" w:sz="0" w:space="0" w:color="auto"/>
                    <w:right w:val="none" w:sz="0" w:space="0" w:color="auto"/>
                  </w:divBdr>
                </w:div>
                <w:div w:id="1540774661">
                  <w:marLeft w:val="0"/>
                  <w:marRight w:val="0"/>
                  <w:marTop w:val="0"/>
                  <w:marBottom w:val="0"/>
                  <w:divBdr>
                    <w:top w:val="none" w:sz="0" w:space="0" w:color="auto"/>
                    <w:left w:val="none" w:sz="0" w:space="0" w:color="auto"/>
                    <w:bottom w:val="none" w:sz="0" w:space="0" w:color="auto"/>
                    <w:right w:val="none" w:sz="0" w:space="0" w:color="auto"/>
                  </w:divBdr>
                </w:div>
                <w:div w:id="1823814981">
                  <w:marLeft w:val="0"/>
                  <w:marRight w:val="0"/>
                  <w:marTop w:val="0"/>
                  <w:marBottom w:val="0"/>
                  <w:divBdr>
                    <w:top w:val="none" w:sz="0" w:space="0" w:color="auto"/>
                    <w:left w:val="none" w:sz="0" w:space="0" w:color="auto"/>
                    <w:bottom w:val="none" w:sz="0" w:space="0" w:color="auto"/>
                    <w:right w:val="none" w:sz="0" w:space="0" w:color="auto"/>
                  </w:divBdr>
                </w:div>
                <w:div w:id="1101414741">
                  <w:marLeft w:val="0"/>
                  <w:marRight w:val="0"/>
                  <w:marTop w:val="0"/>
                  <w:marBottom w:val="0"/>
                  <w:divBdr>
                    <w:top w:val="none" w:sz="0" w:space="0" w:color="auto"/>
                    <w:left w:val="none" w:sz="0" w:space="0" w:color="auto"/>
                    <w:bottom w:val="none" w:sz="0" w:space="0" w:color="auto"/>
                    <w:right w:val="none" w:sz="0" w:space="0" w:color="auto"/>
                  </w:divBdr>
                </w:div>
                <w:div w:id="2004623879">
                  <w:marLeft w:val="0"/>
                  <w:marRight w:val="0"/>
                  <w:marTop w:val="0"/>
                  <w:marBottom w:val="0"/>
                  <w:divBdr>
                    <w:top w:val="none" w:sz="0" w:space="0" w:color="auto"/>
                    <w:left w:val="none" w:sz="0" w:space="0" w:color="auto"/>
                    <w:bottom w:val="none" w:sz="0" w:space="0" w:color="auto"/>
                    <w:right w:val="none" w:sz="0" w:space="0" w:color="auto"/>
                  </w:divBdr>
                </w:div>
                <w:div w:id="85006897">
                  <w:marLeft w:val="0"/>
                  <w:marRight w:val="0"/>
                  <w:marTop w:val="0"/>
                  <w:marBottom w:val="0"/>
                  <w:divBdr>
                    <w:top w:val="none" w:sz="0" w:space="0" w:color="auto"/>
                    <w:left w:val="none" w:sz="0" w:space="0" w:color="auto"/>
                    <w:bottom w:val="none" w:sz="0" w:space="0" w:color="auto"/>
                    <w:right w:val="none" w:sz="0" w:space="0" w:color="auto"/>
                  </w:divBdr>
                </w:div>
                <w:div w:id="1804536521">
                  <w:marLeft w:val="0"/>
                  <w:marRight w:val="0"/>
                  <w:marTop w:val="0"/>
                  <w:marBottom w:val="0"/>
                  <w:divBdr>
                    <w:top w:val="none" w:sz="0" w:space="0" w:color="auto"/>
                    <w:left w:val="none" w:sz="0" w:space="0" w:color="auto"/>
                    <w:bottom w:val="none" w:sz="0" w:space="0" w:color="auto"/>
                    <w:right w:val="none" w:sz="0" w:space="0" w:color="auto"/>
                  </w:divBdr>
                </w:div>
                <w:div w:id="1392728047">
                  <w:marLeft w:val="0"/>
                  <w:marRight w:val="0"/>
                  <w:marTop w:val="0"/>
                  <w:marBottom w:val="0"/>
                  <w:divBdr>
                    <w:top w:val="none" w:sz="0" w:space="0" w:color="auto"/>
                    <w:left w:val="none" w:sz="0" w:space="0" w:color="auto"/>
                    <w:bottom w:val="none" w:sz="0" w:space="0" w:color="auto"/>
                    <w:right w:val="none" w:sz="0" w:space="0" w:color="auto"/>
                  </w:divBdr>
                </w:div>
                <w:div w:id="521166611">
                  <w:marLeft w:val="0"/>
                  <w:marRight w:val="0"/>
                  <w:marTop w:val="0"/>
                  <w:marBottom w:val="0"/>
                  <w:divBdr>
                    <w:top w:val="none" w:sz="0" w:space="0" w:color="auto"/>
                    <w:left w:val="none" w:sz="0" w:space="0" w:color="auto"/>
                    <w:bottom w:val="none" w:sz="0" w:space="0" w:color="auto"/>
                    <w:right w:val="none" w:sz="0" w:space="0" w:color="auto"/>
                  </w:divBdr>
                </w:div>
                <w:div w:id="1851288294">
                  <w:marLeft w:val="0"/>
                  <w:marRight w:val="0"/>
                  <w:marTop w:val="0"/>
                  <w:marBottom w:val="0"/>
                  <w:divBdr>
                    <w:top w:val="none" w:sz="0" w:space="0" w:color="auto"/>
                    <w:left w:val="none" w:sz="0" w:space="0" w:color="auto"/>
                    <w:bottom w:val="none" w:sz="0" w:space="0" w:color="auto"/>
                    <w:right w:val="none" w:sz="0" w:space="0" w:color="auto"/>
                  </w:divBdr>
                </w:div>
                <w:div w:id="553124688">
                  <w:marLeft w:val="0"/>
                  <w:marRight w:val="0"/>
                  <w:marTop w:val="0"/>
                  <w:marBottom w:val="0"/>
                  <w:divBdr>
                    <w:top w:val="none" w:sz="0" w:space="0" w:color="auto"/>
                    <w:left w:val="none" w:sz="0" w:space="0" w:color="auto"/>
                    <w:bottom w:val="none" w:sz="0" w:space="0" w:color="auto"/>
                    <w:right w:val="none" w:sz="0" w:space="0" w:color="auto"/>
                  </w:divBdr>
                </w:div>
                <w:div w:id="456224220">
                  <w:marLeft w:val="0"/>
                  <w:marRight w:val="0"/>
                  <w:marTop w:val="0"/>
                  <w:marBottom w:val="0"/>
                  <w:divBdr>
                    <w:top w:val="none" w:sz="0" w:space="0" w:color="auto"/>
                    <w:left w:val="none" w:sz="0" w:space="0" w:color="auto"/>
                    <w:bottom w:val="none" w:sz="0" w:space="0" w:color="auto"/>
                    <w:right w:val="none" w:sz="0" w:space="0" w:color="auto"/>
                  </w:divBdr>
                </w:div>
                <w:div w:id="952638997">
                  <w:marLeft w:val="0"/>
                  <w:marRight w:val="0"/>
                  <w:marTop w:val="0"/>
                  <w:marBottom w:val="0"/>
                  <w:divBdr>
                    <w:top w:val="none" w:sz="0" w:space="0" w:color="auto"/>
                    <w:left w:val="none" w:sz="0" w:space="0" w:color="auto"/>
                    <w:bottom w:val="none" w:sz="0" w:space="0" w:color="auto"/>
                    <w:right w:val="none" w:sz="0" w:space="0" w:color="auto"/>
                  </w:divBdr>
                </w:div>
                <w:div w:id="203713119">
                  <w:marLeft w:val="0"/>
                  <w:marRight w:val="0"/>
                  <w:marTop w:val="0"/>
                  <w:marBottom w:val="0"/>
                  <w:divBdr>
                    <w:top w:val="none" w:sz="0" w:space="0" w:color="auto"/>
                    <w:left w:val="none" w:sz="0" w:space="0" w:color="auto"/>
                    <w:bottom w:val="none" w:sz="0" w:space="0" w:color="auto"/>
                    <w:right w:val="none" w:sz="0" w:space="0" w:color="auto"/>
                  </w:divBdr>
                </w:div>
                <w:div w:id="1508521353">
                  <w:marLeft w:val="0"/>
                  <w:marRight w:val="0"/>
                  <w:marTop w:val="0"/>
                  <w:marBottom w:val="0"/>
                  <w:divBdr>
                    <w:top w:val="none" w:sz="0" w:space="0" w:color="auto"/>
                    <w:left w:val="none" w:sz="0" w:space="0" w:color="auto"/>
                    <w:bottom w:val="none" w:sz="0" w:space="0" w:color="auto"/>
                    <w:right w:val="none" w:sz="0" w:space="0" w:color="auto"/>
                  </w:divBdr>
                </w:div>
                <w:div w:id="1859543044">
                  <w:marLeft w:val="0"/>
                  <w:marRight w:val="0"/>
                  <w:marTop w:val="0"/>
                  <w:marBottom w:val="0"/>
                  <w:divBdr>
                    <w:top w:val="none" w:sz="0" w:space="0" w:color="auto"/>
                    <w:left w:val="none" w:sz="0" w:space="0" w:color="auto"/>
                    <w:bottom w:val="none" w:sz="0" w:space="0" w:color="auto"/>
                    <w:right w:val="none" w:sz="0" w:space="0" w:color="auto"/>
                  </w:divBdr>
                </w:div>
                <w:div w:id="779378716">
                  <w:marLeft w:val="0"/>
                  <w:marRight w:val="0"/>
                  <w:marTop w:val="0"/>
                  <w:marBottom w:val="0"/>
                  <w:divBdr>
                    <w:top w:val="none" w:sz="0" w:space="0" w:color="auto"/>
                    <w:left w:val="none" w:sz="0" w:space="0" w:color="auto"/>
                    <w:bottom w:val="none" w:sz="0" w:space="0" w:color="auto"/>
                    <w:right w:val="none" w:sz="0" w:space="0" w:color="auto"/>
                  </w:divBdr>
                </w:div>
                <w:div w:id="1115903413">
                  <w:marLeft w:val="0"/>
                  <w:marRight w:val="0"/>
                  <w:marTop w:val="0"/>
                  <w:marBottom w:val="0"/>
                  <w:divBdr>
                    <w:top w:val="none" w:sz="0" w:space="0" w:color="auto"/>
                    <w:left w:val="none" w:sz="0" w:space="0" w:color="auto"/>
                    <w:bottom w:val="none" w:sz="0" w:space="0" w:color="auto"/>
                    <w:right w:val="none" w:sz="0" w:space="0" w:color="auto"/>
                  </w:divBdr>
                </w:div>
                <w:div w:id="492647311">
                  <w:marLeft w:val="0"/>
                  <w:marRight w:val="0"/>
                  <w:marTop w:val="0"/>
                  <w:marBottom w:val="0"/>
                  <w:divBdr>
                    <w:top w:val="none" w:sz="0" w:space="0" w:color="auto"/>
                    <w:left w:val="none" w:sz="0" w:space="0" w:color="auto"/>
                    <w:bottom w:val="none" w:sz="0" w:space="0" w:color="auto"/>
                    <w:right w:val="none" w:sz="0" w:space="0" w:color="auto"/>
                  </w:divBdr>
                </w:div>
                <w:div w:id="116291299">
                  <w:marLeft w:val="0"/>
                  <w:marRight w:val="0"/>
                  <w:marTop w:val="0"/>
                  <w:marBottom w:val="0"/>
                  <w:divBdr>
                    <w:top w:val="none" w:sz="0" w:space="0" w:color="auto"/>
                    <w:left w:val="none" w:sz="0" w:space="0" w:color="auto"/>
                    <w:bottom w:val="none" w:sz="0" w:space="0" w:color="auto"/>
                    <w:right w:val="none" w:sz="0" w:space="0" w:color="auto"/>
                  </w:divBdr>
                </w:div>
                <w:div w:id="101267745">
                  <w:marLeft w:val="0"/>
                  <w:marRight w:val="0"/>
                  <w:marTop w:val="0"/>
                  <w:marBottom w:val="0"/>
                  <w:divBdr>
                    <w:top w:val="none" w:sz="0" w:space="0" w:color="auto"/>
                    <w:left w:val="none" w:sz="0" w:space="0" w:color="auto"/>
                    <w:bottom w:val="none" w:sz="0" w:space="0" w:color="auto"/>
                    <w:right w:val="none" w:sz="0" w:space="0" w:color="auto"/>
                  </w:divBdr>
                </w:div>
                <w:div w:id="1070078049">
                  <w:marLeft w:val="0"/>
                  <w:marRight w:val="0"/>
                  <w:marTop w:val="0"/>
                  <w:marBottom w:val="0"/>
                  <w:divBdr>
                    <w:top w:val="none" w:sz="0" w:space="0" w:color="auto"/>
                    <w:left w:val="none" w:sz="0" w:space="0" w:color="auto"/>
                    <w:bottom w:val="none" w:sz="0" w:space="0" w:color="auto"/>
                    <w:right w:val="none" w:sz="0" w:space="0" w:color="auto"/>
                  </w:divBdr>
                </w:div>
                <w:div w:id="12897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5048749/figure/F6/" TargetMode="External"/><Relationship Id="rId21" Type="http://schemas.openxmlformats.org/officeDocument/2006/relationships/hyperlink" Target="https://www.ncbi.nlm.nih.gov/pmc/articles/PMC5048749/" TargetMode="External"/><Relationship Id="rId42" Type="http://schemas.openxmlformats.org/officeDocument/2006/relationships/hyperlink" Target="https://www.ncbi.nlm.nih.gov/pmc/articles/PMC5048749/" TargetMode="External"/><Relationship Id="rId63" Type="http://schemas.openxmlformats.org/officeDocument/2006/relationships/hyperlink" Target="https://www.ncbi.nlm.nih.gov/pmc/articles/PMC5048749/" TargetMode="External"/><Relationship Id="rId84" Type="http://schemas.openxmlformats.org/officeDocument/2006/relationships/hyperlink" Target="https://www.ncbi.nlm.nih.gov/pmc/articles/PMC5048749/" TargetMode="External"/><Relationship Id="rId138" Type="http://schemas.openxmlformats.org/officeDocument/2006/relationships/hyperlink" Target="https://www.ncbi.nlm.nih.gov/pmc/articles/PMC5048749/" TargetMode="External"/><Relationship Id="rId159" Type="http://schemas.openxmlformats.org/officeDocument/2006/relationships/hyperlink" Target="https://www.ncbi.nlm.nih.gov/pmc/articles/PMC3825463/" TargetMode="External"/><Relationship Id="rId170" Type="http://schemas.openxmlformats.org/officeDocument/2006/relationships/hyperlink" Target="https://www.ncbi.nlm.nih.gov/pubmed/26051715" TargetMode="External"/><Relationship Id="rId191" Type="http://schemas.openxmlformats.org/officeDocument/2006/relationships/hyperlink" Target="https://www.ncbi.nlm.nih.gov/pmc/articles/PMC1796829/" TargetMode="External"/><Relationship Id="rId205" Type="http://schemas.openxmlformats.org/officeDocument/2006/relationships/hyperlink" Target="https://www.ncbi.nlm.nih.gov/pubmed/15268518" TargetMode="External"/><Relationship Id="rId107" Type="http://schemas.openxmlformats.org/officeDocument/2006/relationships/hyperlink" Target="https://www.ncbi.nlm.nih.gov/pmc/articles/PMC5048749/" TargetMode="External"/><Relationship Id="rId11" Type="http://schemas.openxmlformats.org/officeDocument/2006/relationships/hyperlink" Target="https://www.ncbi.nlm.nih.gov/pubmed/?term=Gorfe%20AA%5BAuthor%5D&amp;cauthor=true&amp;cauthor_uid=27072779" TargetMode="External"/><Relationship Id="rId32" Type="http://schemas.openxmlformats.org/officeDocument/2006/relationships/hyperlink" Target="https://www.ncbi.nlm.nih.gov/pmc/articles/PMC5048749/" TargetMode="External"/><Relationship Id="rId53" Type="http://schemas.openxmlformats.org/officeDocument/2006/relationships/hyperlink" Target="https://www.ncbi.nlm.nih.gov/pmc/articles/PMC5048749/" TargetMode="External"/><Relationship Id="rId74" Type="http://schemas.openxmlformats.org/officeDocument/2006/relationships/hyperlink" Target="https://www.ncbi.nlm.nih.gov/pmc/articles/PMC5048749/" TargetMode="External"/><Relationship Id="rId128" Type="http://schemas.openxmlformats.org/officeDocument/2006/relationships/hyperlink" Target="https://www.ncbi.nlm.nih.gov/pmc/articles/PMC5048749/figure/F7/" TargetMode="External"/><Relationship Id="rId149" Type="http://schemas.openxmlformats.org/officeDocument/2006/relationships/hyperlink" Target="https://www.ncbi.nlm.nih.gov/pmc/articles/PMC5048749/" TargetMode="External"/><Relationship Id="rId5" Type="http://schemas.openxmlformats.org/officeDocument/2006/relationships/hyperlink" Target="https://www.ncbi.nlm.nih.gov/pmc/articles/PMC5048749/" TargetMode="External"/><Relationship Id="rId95" Type="http://schemas.openxmlformats.org/officeDocument/2006/relationships/hyperlink" Target="https://www.ncbi.nlm.nih.gov/pmc/articles/PMC5048749/figure/F4/" TargetMode="External"/><Relationship Id="rId160" Type="http://schemas.openxmlformats.org/officeDocument/2006/relationships/hyperlink" Target="https://www.ncbi.nlm.nih.gov/pubmed/23906604" TargetMode="External"/><Relationship Id="rId181" Type="http://schemas.openxmlformats.org/officeDocument/2006/relationships/hyperlink" Target="https://www.ncbi.nlm.nih.gov/pmc/articles/PMC3128637/" TargetMode="External"/><Relationship Id="rId22" Type="http://schemas.openxmlformats.org/officeDocument/2006/relationships/hyperlink" Target="https://www.ncbi.nlm.nih.gov/pmc/articles/PMC5048749/" TargetMode="External"/><Relationship Id="rId43" Type="http://schemas.openxmlformats.org/officeDocument/2006/relationships/hyperlink" Target="https://www.ncbi.nlm.nih.gov/pmc/articles/PMC5048749/" TargetMode="External"/><Relationship Id="rId64" Type="http://schemas.openxmlformats.org/officeDocument/2006/relationships/hyperlink" Target="https://www.ncbi.nlm.nih.gov/pmc/articles/PMC5048749/figure/F2/" TargetMode="External"/><Relationship Id="rId118" Type="http://schemas.openxmlformats.org/officeDocument/2006/relationships/hyperlink" Target="https://www.ncbi.nlm.nih.gov/pmc/articles/PMC5048749/figure/F6/" TargetMode="External"/><Relationship Id="rId139" Type="http://schemas.openxmlformats.org/officeDocument/2006/relationships/hyperlink" Target="https://www.ncbi.nlm.nih.gov/pmc/articles/PMC5048749/figure/F8/" TargetMode="External"/><Relationship Id="rId85" Type="http://schemas.openxmlformats.org/officeDocument/2006/relationships/hyperlink" Target="https://www.ncbi.nlm.nih.gov/pmc/articles/PMC5048749/figure/F3/" TargetMode="External"/><Relationship Id="rId150" Type="http://schemas.openxmlformats.org/officeDocument/2006/relationships/hyperlink" Target="https://www.ncbi.nlm.nih.gov/pmc/articles/PMC5048749/" TargetMode="External"/><Relationship Id="rId171" Type="http://schemas.openxmlformats.org/officeDocument/2006/relationships/hyperlink" Target="https://www.ncbi.nlm.nih.gov/pmc/articles/PMC4564675/" TargetMode="External"/><Relationship Id="rId192" Type="http://schemas.openxmlformats.org/officeDocument/2006/relationships/hyperlink" Target="https://www.ncbi.nlm.nih.gov/pubmed/17142273" TargetMode="External"/><Relationship Id="rId206" Type="http://schemas.openxmlformats.org/officeDocument/2006/relationships/hyperlink" Target="https://www.ncbi.nlm.nih.gov/pubmed/16216358" TargetMode="External"/><Relationship Id="rId12" Type="http://schemas.openxmlformats.org/officeDocument/2006/relationships/hyperlink" Target="https://www.ncbi.nlm.nih.gov/pmc/articles/PMC5048749/" TargetMode="External"/><Relationship Id="rId33" Type="http://schemas.openxmlformats.org/officeDocument/2006/relationships/hyperlink" Target="https://www.ncbi.nlm.nih.gov/pmc/articles/PMC5048749/" TargetMode="External"/><Relationship Id="rId108" Type="http://schemas.openxmlformats.org/officeDocument/2006/relationships/hyperlink" Target="https://www.ncbi.nlm.nih.gov/pmc/articles/PMC5048749/figure/F5/" TargetMode="External"/><Relationship Id="rId129" Type="http://schemas.openxmlformats.org/officeDocument/2006/relationships/hyperlink" Target="https://www.ncbi.nlm.nih.gov/pmc/articles/PMC5048749/" TargetMode="External"/><Relationship Id="rId54" Type="http://schemas.openxmlformats.org/officeDocument/2006/relationships/hyperlink" Target="https://www.ncbi.nlm.nih.gov/pmc/articles/PMC5048749/figure/F2/" TargetMode="External"/><Relationship Id="rId75" Type="http://schemas.openxmlformats.org/officeDocument/2006/relationships/hyperlink" Target="https://www.ncbi.nlm.nih.gov/pmc/articles/PMC5048749/" TargetMode="External"/><Relationship Id="rId96" Type="http://schemas.openxmlformats.org/officeDocument/2006/relationships/hyperlink" Target="https://www.ncbi.nlm.nih.gov/pmc/articles/PMC5048749/figure/F4/" TargetMode="External"/><Relationship Id="rId140" Type="http://schemas.openxmlformats.org/officeDocument/2006/relationships/hyperlink" Target="https://www.ncbi.nlm.nih.gov/pmc/articles/PMC5048749/" TargetMode="External"/><Relationship Id="rId161" Type="http://schemas.openxmlformats.org/officeDocument/2006/relationships/hyperlink" Target="https://www.ncbi.nlm.nih.gov/pmc/articles/PMC1184533/" TargetMode="External"/><Relationship Id="rId182" Type="http://schemas.openxmlformats.org/officeDocument/2006/relationships/hyperlink" Target="https://www.ncbi.nlm.nih.gov/pubmed/21779495" TargetMode="External"/><Relationship Id="rId6" Type="http://schemas.openxmlformats.org/officeDocument/2006/relationships/hyperlink" Target="https://www.ncbi.nlm.nih.gov/entrez/eutils/elink.fcgi?dbfrom=pubmed&amp;retmode=ref&amp;cmd=prlinks&amp;id=27072779" TargetMode="External"/><Relationship Id="rId23" Type="http://schemas.openxmlformats.org/officeDocument/2006/relationships/hyperlink" Target="https://www.ncbi.nlm.nih.gov/pmc/articles/PMC5048749/" TargetMode="External"/><Relationship Id="rId119" Type="http://schemas.openxmlformats.org/officeDocument/2006/relationships/hyperlink" Target="https://www.ncbi.nlm.nih.gov/pmc/articles/PMC5048749/" TargetMode="External"/><Relationship Id="rId44" Type="http://schemas.openxmlformats.org/officeDocument/2006/relationships/hyperlink" Target="https://www.ncbi.nlm.nih.gov/pmc/articles/PMC5048749/" TargetMode="External"/><Relationship Id="rId65" Type="http://schemas.openxmlformats.org/officeDocument/2006/relationships/hyperlink" Target="https://www.ncbi.nlm.nih.gov/pmc/articles/PMC5048749/" TargetMode="External"/><Relationship Id="rId86" Type="http://schemas.openxmlformats.org/officeDocument/2006/relationships/hyperlink" Target="https://www.ncbi.nlm.nih.gov/pmc/articles/PMC5048749/figure/F3/" TargetMode="External"/><Relationship Id="rId130" Type="http://schemas.openxmlformats.org/officeDocument/2006/relationships/hyperlink" Target="https://www.ncbi.nlm.nih.gov/pmc/articles/PMC5048749/" TargetMode="External"/><Relationship Id="rId151" Type="http://schemas.openxmlformats.org/officeDocument/2006/relationships/hyperlink" Target="https://www.ncbi.nlm.nih.gov/pubmed/16614209" TargetMode="External"/><Relationship Id="rId172" Type="http://schemas.openxmlformats.org/officeDocument/2006/relationships/hyperlink" Target="https://www.ncbi.nlm.nih.gov/pubmed/26331257" TargetMode="External"/><Relationship Id="rId193" Type="http://schemas.openxmlformats.org/officeDocument/2006/relationships/hyperlink" Target="https://www.ncbi.nlm.nih.gov/pmc/articles/PMC3809040/" TargetMode="External"/><Relationship Id="rId207" Type="http://schemas.openxmlformats.org/officeDocument/2006/relationships/hyperlink" Target="https://www.ncbi.nlm.nih.gov/pubmed/5041905" TargetMode="External"/><Relationship Id="rId13" Type="http://schemas.openxmlformats.org/officeDocument/2006/relationships/hyperlink" Target="https://www.ncbi.nlm.nih.gov/pmc/articles/PMC5048749/" TargetMode="External"/><Relationship Id="rId109" Type="http://schemas.openxmlformats.org/officeDocument/2006/relationships/hyperlink" Target="https://www.ncbi.nlm.nih.gov/pmc/articles/PMC5048749/" TargetMode="External"/><Relationship Id="rId34" Type="http://schemas.openxmlformats.org/officeDocument/2006/relationships/hyperlink" Target="https://www.ncbi.nlm.nih.gov/pmc/articles/PMC5048749/" TargetMode="External"/><Relationship Id="rId55" Type="http://schemas.openxmlformats.org/officeDocument/2006/relationships/image" Target="media/image3.gif"/><Relationship Id="rId76" Type="http://schemas.openxmlformats.org/officeDocument/2006/relationships/hyperlink" Target="https://www.ncbi.nlm.nih.gov/pmc/articles/PMC5048749/" TargetMode="External"/><Relationship Id="rId97" Type="http://schemas.openxmlformats.org/officeDocument/2006/relationships/hyperlink" Target="https://www.ncbi.nlm.nih.gov/pmc/articles/PMC5048749/" TargetMode="External"/><Relationship Id="rId120" Type="http://schemas.openxmlformats.org/officeDocument/2006/relationships/hyperlink" Target="https://www.ncbi.nlm.nih.gov/pmc/articles/PMC5048749/" TargetMode="External"/><Relationship Id="rId141" Type="http://schemas.openxmlformats.org/officeDocument/2006/relationships/hyperlink" Target="https://www.ncbi.nlm.nih.gov/pmc/articles/PMC5048749/" TargetMode="External"/><Relationship Id="rId7" Type="http://schemas.openxmlformats.org/officeDocument/2006/relationships/hyperlink" Target="https://dx.doi.org/10.1021%2Facs.jpcb.6b02403" TargetMode="External"/><Relationship Id="rId162" Type="http://schemas.openxmlformats.org/officeDocument/2006/relationships/hyperlink" Target="https://www.ncbi.nlm.nih.gov/pubmed/15954863" TargetMode="External"/><Relationship Id="rId183" Type="http://schemas.openxmlformats.org/officeDocument/2006/relationships/hyperlink" Target="https://www.ncbi.nlm.nih.gov/pmc/articles/PMC2519881/" TargetMode="External"/><Relationship Id="rId24" Type="http://schemas.openxmlformats.org/officeDocument/2006/relationships/hyperlink" Target="https://www.ncbi.nlm.nih.gov/pmc/articles/PMC5048749/" TargetMode="External"/><Relationship Id="rId45" Type="http://schemas.openxmlformats.org/officeDocument/2006/relationships/image" Target="media/image2.gif"/><Relationship Id="rId66" Type="http://schemas.openxmlformats.org/officeDocument/2006/relationships/hyperlink" Target="https://www.ncbi.nlm.nih.gov/pmc/articles/PMC5048749/" TargetMode="External"/><Relationship Id="rId87" Type="http://schemas.openxmlformats.org/officeDocument/2006/relationships/hyperlink" Target="https://www.ncbi.nlm.nih.gov/pmc/articles/PMC5048749/" TargetMode="External"/><Relationship Id="rId110" Type="http://schemas.openxmlformats.org/officeDocument/2006/relationships/hyperlink" Target="https://www.ncbi.nlm.nih.gov/pmc/articles/PMC5048749/figure/F6/" TargetMode="External"/><Relationship Id="rId131" Type="http://schemas.openxmlformats.org/officeDocument/2006/relationships/image" Target="media/image9.gif"/><Relationship Id="rId152" Type="http://schemas.openxmlformats.org/officeDocument/2006/relationships/hyperlink" Target="https://www.ncbi.nlm.nih.gov/pmc/articles/PMC2782566/" TargetMode="External"/><Relationship Id="rId173" Type="http://schemas.openxmlformats.org/officeDocument/2006/relationships/hyperlink" Target="https://www.ncbi.nlm.nih.gov/pmc/articles/PMC4538609/" TargetMode="External"/><Relationship Id="rId194" Type="http://schemas.openxmlformats.org/officeDocument/2006/relationships/hyperlink" Target="https://www.ncbi.nlm.nih.gov/pubmed/24179453" TargetMode="External"/><Relationship Id="rId208" Type="http://schemas.openxmlformats.org/officeDocument/2006/relationships/hyperlink" Target="https://www.ncbi.nlm.nih.gov/pubmed/25218002" TargetMode="External"/><Relationship Id="rId19" Type="http://schemas.openxmlformats.org/officeDocument/2006/relationships/hyperlink" Target="https://www.ncbi.nlm.nih.gov/pmc/articles/PMC5048749/" TargetMode="External"/><Relationship Id="rId14" Type="http://schemas.openxmlformats.org/officeDocument/2006/relationships/hyperlink" Target="https://www.ncbi.nlm.nih.gov/entrez/eutils/elink.fcgi?dbfrom=pubmed&amp;retmode=ref&amp;cmd=prlinks&amp;id=27072779" TargetMode="External"/><Relationship Id="rId30" Type="http://schemas.openxmlformats.org/officeDocument/2006/relationships/hyperlink" Target="https://www.ncbi.nlm.nih.gov/pmc/articles/PMC5048749/" TargetMode="External"/><Relationship Id="rId35" Type="http://schemas.openxmlformats.org/officeDocument/2006/relationships/hyperlink" Target="https://www.ncbi.nlm.nih.gov/pmc/articles/PMC5048749/" TargetMode="External"/><Relationship Id="rId56" Type="http://schemas.openxmlformats.org/officeDocument/2006/relationships/hyperlink" Target="https://www.ncbi.nlm.nih.gov/pmc/articles/PMC5048749/figure/F2/" TargetMode="External"/><Relationship Id="rId77" Type="http://schemas.openxmlformats.org/officeDocument/2006/relationships/hyperlink" Target="https://www.ncbi.nlm.nih.gov/pmc/articles/PMC5048749/table/T1/" TargetMode="External"/><Relationship Id="rId100" Type="http://schemas.openxmlformats.org/officeDocument/2006/relationships/hyperlink" Target="https://www.ncbi.nlm.nih.gov/pmc/articles/PMC5048749/figure/F4/" TargetMode="External"/><Relationship Id="rId105" Type="http://schemas.openxmlformats.org/officeDocument/2006/relationships/hyperlink" Target="https://www.ncbi.nlm.nih.gov/pmc/articles/PMC5048749/figure/F5/" TargetMode="External"/><Relationship Id="rId126" Type="http://schemas.openxmlformats.org/officeDocument/2006/relationships/hyperlink" Target="https://www.ncbi.nlm.nih.gov/pmc/articles/PMC5048749/" TargetMode="External"/><Relationship Id="rId147" Type="http://schemas.openxmlformats.org/officeDocument/2006/relationships/hyperlink" Target="https://www.ncbi.nlm.nih.gov/pmc/articles/PMC5048749/" TargetMode="External"/><Relationship Id="rId168" Type="http://schemas.openxmlformats.org/officeDocument/2006/relationships/hyperlink" Target="https://www.ncbi.nlm.nih.gov/pubmed/24115726" TargetMode="External"/><Relationship Id="rId8" Type="http://schemas.openxmlformats.org/officeDocument/2006/relationships/hyperlink" Target="https://www.ncbi.nlm.nih.gov/pubmed/?term=Sayyed-Ahmad%20A%5BAuthor%5D&amp;cauthor=true&amp;cauthor_uid=27072779" TargetMode="External"/><Relationship Id="rId51" Type="http://schemas.openxmlformats.org/officeDocument/2006/relationships/hyperlink" Target="https://www.ncbi.nlm.nih.gov/pmc/articles/PMC5048749/" TargetMode="External"/><Relationship Id="rId72" Type="http://schemas.openxmlformats.org/officeDocument/2006/relationships/hyperlink" Target="https://www.ncbi.nlm.nih.gov/pmc/articles/PMC5048749/" TargetMode="External"/><Relationship Id="rId93" Type="http://schemas.openxmlformats.org/officeDocument/2006/relationships/hyperlink" Target="https://www.ncbi.nlm.nih.gov/pmc/articles/PMC5048749/figure/F4/" TargetMode="External"/><Relationship Id="rId98" Type="http://schemas.openxmlformats.org/officeDocument/2006/relationships/hyperlink" Target="https://www.ncbi.nlm.nih.gov/pmc/articles/PMC5048749/" TargetMode="External"/><Relationship Id="rId121" Type="http://schemas.openxmlformats.org/officeDocument/2006/relationships/hyperlink" Target="https://www.ncbi.nlm.nih.gov/pmc/articles/PMC5048749/figure/F4/" TargetMode="External"/><Relationship Id="rId142" Type="http://schemas.openxmlformats.org/officeDocument/2006/relationships/image" Target="media/image10.gif"/><Relationship Id="rId163" Type="http://schemas.openxmlformats.org/officeDocument/2006/relationships/hyperlink" Target="https://www.ncbi.nlm.nih.gov/pubmed/10660519" TargetMode="External"/><Relationship Id="rId184" Type="http://schemas.openxmlformats.org/officeDocument/2006/relationships/hyperlink" Target="https://www.ncbi.nlm.nih.gov/pubmed/18547521" TargetMode="External"/><Relationship Id="rId189" Type="http://schemas.openxmlformats.org/officeDocument/2006/relationships/hyperlink" Target="https://www.ncbi.nlm.nih.gov/pubmed/24889800"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www.ncbi.nlm.nih.gov/pmc/articles/PMC5048749/" TargetMode="External"/><Relationship Id="rId46" Type="http://schemas.openxmlformats.org/officeDocument/2006/relationships/hyperlink" Target="https://www.ncbi.nlm.nih.gov/pmc/articles/PMC5048749/figure/F1/" TargetMode="External"/><Relationship Id="rId67" Type="http://schemas.openxmlformats.org/officeDocument/2006/relationships/hyperlink" Target="https://www.ncbi.nlm.nih.gov/pmc/articles/PMC5048749/" TargetMode="External"/><Relationship Id="rId116" Type="http://schemas.openxmlformats.org/officeDocument/2006/relationships/image" Target="media/image8.gif"/><Relationship Id="rId137" Type="http://schemas.openxmlformats.org/officeDocument/2006/relationships/hyperlink" Target="https://www.ncbi.nlm.nih.gov/pmc/articles/PMC5048749/" TargetMode="External"/><Relationship Id="rId158" Type="http://schemas.openxmlformats.org/officeDocument/2006/relationships/hyperlink" Target="https://www.ncbi.nlm.nih.gov/pubmed/8605626" TargetMode="External"/><Relationship Id="rId20" Type="http://schemas.openxmlformats.org/officeDocument/2006/relationships/hyperlink" Target="https://www.ncbi.nlm.nih.gov/pmc/articles/PMC5048749/" TargetMode="External"/><Relationship Id="rId41" Type="http://schemas.openxmlformats.org/officeDocument/2006/relationships/hyperlink" Target="https://www.ncbi.nlm.nih.gov/pmc/articles/PMC5048749/figure/F1/" TargetMode="External"/><Relationship Id="rId62" Type="http://schemas.openxmlformats.org/officeDocument/2006/relationships/hyperlink" Target="https://www.ncbi.nlm.nih.gov/pmc/articles/PMC5048749/" TargetMode="External"/><Relationship Id="rId83" Type="http://schemas.openxmlformats.org/officeDocument/2006/relationships/hyperlink" Target="https://www.ncbi.nlm.nih.gov/pmc/articles/PMC5048749/figure/F3/" TargetMode="External"/><Relationship Id="rId88" Type="http://schemas.openxmlformats.org/officeDocument/2006/relationships/hyperlink" Target="https://www.ncbi.nlm.nih.gov/pmc/articles/PMC5048749/figure/F3/" TargetMode="External"/><Relationship Id="rId111" Type="http://schemas.openxmlformats.org/officeDocument/2006/relationships/hyperlink" Target="https://www.ncbi.nlm.nih.gov/pmc/articles/PMC5048749/" TargetMode="External"/><Relationship Id="rId132" Type="http://schemas.openxmlformats.org/officeDocument/2006/relationships/hyperlink" Target="https://www.ncbi.nlm.nih.gov/pmc/articles/PMC5048749/figure/F7/" TargetMode="External"/><Relationship Id="rId153" Type="http://schemas.openxmlformats.org/officeDocument/2006/relationships/hyperlink" Target="https://www.ncbi.nlm.nih.gov/pubmed/16625153" TargetMode="External"/><Relationship Id="rId174" Type="http://schemas.openxmlformats.org/officeDocument/2006/relationships/hyperlink" Target="https://www.ncbi.nlm.nih.gov/pubmed/26229079" TargetMode="External"/><Relationship Id="rId179" Type="http://schemas.openxmlformats.org/officeDocument/2006/relationships/hyperlink" Target="https://www.ncbi.nlm.nih.gov/pmc/articles/PMC1160261/" TargetMode="External"/><Relationship Id="rId195" Type="http://schemas.openxmlformats.org/officeDocument/2006/relationships/hyperlink" Target="https://www.ncbi.nlm.nih.gov/pmc/articles/PMC4755232/" TargetMode="External"/><Relationship Id="rId209" Type="http://schemas.openxmlformats.org/officeDocument/2006/relationships/hyperlink" Target="https://www.ncbi.nlm.nih.gov/pubmed/17618274" TargetMode="External"/><Relationship Id="rId190" Type="http://schemas.openxmlformats.org/officeDocument/2006/relationships/hyperlink" Target="https://www.ncbi.nlm.nih.gov/pubmed/18412436" TargetMode="External"/><Relationship Id="rId204" Type="http://schemas.openxmlformats.org/officeDocument/2006/relationships/hyperlink" Target="https://www.ncbi.nlm.nih.gov/pubmed/25524313" TargetMode="External"/><Relationship Id="rId15" Type="http://schemas.openxmlformats.org/officeDocument/2006/relationships/hyperlink" Target="https://www.ncbi.nlm.nih.gov/pmc/articles/PMC5048749/citedby/" TargetMode="External"/><Relationship Id="rId36" Type="http://schemas.openxmlformats.org/officeDocument/2006/relationships/hyperlink" Target="https://www.ncbi.nlm.nih.gov/pmc/articles/PMC5048749/" TargetMode="External"/><Relationship Id="rId57" Type="http://schemas.openxmlformats.org/officeDocument/2006/relationships/hyperlink" Target="https://www.ncbi.nlm.nih.gov/pmc/articles/PMC5048749/table/T1/" TargetMode="External"/><Relationship Id="rId106" Type="http://schemas.openxmlformats.org/officeDocument/2006/relationships/hyperlink" Target="https://www.ncbi.nlm.nih.gov/pmc/articles/PMC5048749/" TargetMode="External"/><Relationship Id="rId127" Type="http://schemas.openxmlformats.org/officeDocument/2006/relationships/hyperlink" Target="https://www.ncbi.nlm.nih.gov/pmc/articles/PMC5048749/" TargetMode="External"/><Relationship Id="rId10" Type="http://schemas.openxmlformats.org/officeDocument/2006/relationships/hyperlink" Target="https://www.ncbi.nlm.nih.gov/pubmed/?term=Hancock%20JF%5BAuthor%5D&amp;cauthor=true&amp;cauthor_uid=27072779" TargetMode="External"/><Relationship Id="rId31" Type="http://schemas.openxmlformats.org/officeDocument/2006/relationships/hyperlink" Target="https://www.ncbi.nlm.nih.gov/pmc/articles/PMC5048749/" TargetMode="External"/><Relationship Id="rId52" Type="http://schemas.openxmlformats.org/officeDocument/2006/relationships/hyperlink" Target="https://www.ncbi.nlm.nih.gov/pmc/articles/PMC5048749/" TargetMode="External"/><Relationship Id="rId73" Type="http://schemas.openxmlformats.org/officeDocument/2006/relationships/hyperlink" Target="https://www.ncbi.nlm.nih.gov/pmc/articles/PMC5048749/" TargetMode="External"/><Relationship Id="rId78" Type="http://schemas.openxmlformats.org/officeDocument/2006/relationships/hyperlink" Target="https://www.ncbi.nlm.nih.gov/pmc/articles/PMC5048749/figure/F3/" TargetMode="External"/><Relationship Id="rId94" Type="http://schemas.openxmlformats.org/officeDocument/2006/relationships/hyperlink" Target="https://www.ncbi.nlm.nih.gov/pmc/articles/PMC5048749/figure/F4/" TargetMode="External"/><Relationship Id="rId99" Type="http://schemas.openxmlformats.org/officeDocument/2006/relationships/image" Target="media/image6.gif"/><Relationship Id="rId101" Type="http://schemas.openxmlformats.org/officeDocument/2006/relationships/hyperlink" Target="https://www.ncbi.nlm.nih.gov/pmc/articles/PMC5048749/figure/F5/" TargetMode="External"/><Relationship Id="rId122" Type="http://schemas.openxmlformats.org/officeDocument/2006/relationships/hyperlink" Target="https://www.ncbi.nlm.nih.gov/pmc/articles/PMC5048749/" TargetMode="External"/><Relationship Id="rId143" Type="http://schemas.openxmlformats.org/officeDocument/2006/relationships/hyperlink" Target="https://www.ncbi.nlm.nih.gov/pmc/articles/PMC5048749/figure/F8/" TargetMode="External"/><Relationship Id="rId148" Type="http://schemas.openxmlformats.org/officeDocument/2006/relationships/hyperlink" Target="https://www.ncbi.nlm.nih.gov/pmc/articles/PMC5048749/" TargetMode="External"/><Relationship Id="rId164" Type="http://schemas.openxmlformats.org/officeDocument/2006/relationships/hyperlink" Target="https://www.ncbi.nlm.nih.gov/pmc/articles/PMC4491781/" TargetMode="External"/><Relationship Id="rId169" Type="http://schemas.openxmlformats.org/officeDocument/2006/relationships/hyperlink" Target="https://www.ncbi.nlm.nih.gov/pmc/articles/PMC4497850/" TargetMode="External"/><Relationship Id="rId185" Type="http://schemas.openxmlformats.org/officeDocument/2006/relationships/hyperlink" Target="https://www.ncbi.nlm.nih.gov/pmc/articles/PMC3280954/" TargetMode="External"/><Relationship Id="rId4" Type="http://schemas.openxmlformats.org/officeDocument/2006/relationships/webSettings" Target="webSettings.xml"/><Relationship Id="rId9" Type="http://schemas.openxmlformats.org/officeDocument/2006/relationships/hyperlink" Target="https://www.ncbi.nlm.nih.gov/pubmed/?term=Cho%20KJ%5BAuthor%5D&amp;cauthor=true&amp;cauthor_uid=27072779" TargetMode="External"/><Relationship Id="rId180" Type="http://schemas.openxmlformats.org/officeDocument/2006/relationships/hyperlink" Target="https://www.ncbi.nlm.nih.gov/pubmed/15991339" TargetMode="External"/><Relationship Id="rId210" Type="http://schemas.openxmlformats.org/officeDocument/2006/relationships/hyperlink" Target="https://www.ncbi.nlm.nih.gov/pubmed/9628477" TargetMode="External"/><Relationship Id="rId215" Type="http://schemas.openxmlformats.org/officeDocument/2006/relationships/theme" Target="theme/theme1.xml"/><Relationship Id="rId26" Type="http://schemas.openxmlformats.org/officeDocument/2006/relationships/hyperlink" Target="https://www.ncbi.nlm.nih.gov/pmc/articles/PMC5048749/" TargetMode="External"/><Relationship Id="rId47" Type="http://schemas.openxmlformats.org/officeDocument/2006/relationships/hyperlink" Target="https://www.ncbi.nlm.nih.gov/pmc/articles/PMC5048749/" TargetMode="External"/><Relationship Id="rId68" Type="http://schemas.openxmlformats.org/officeDocument/2006/relationships/hyperlink" Target="https://www.ncbi.nlm.nih.gov/pmc/articles/PMC5048749/" TargetMode="External"/><Relationship Id="rId89" Type="http://schemas.openxmlformats.org/officeDocument/2006/relationships/hyperlink" Target="https://www.ncbi.nlm.nih.gov/pmc/articles/PMC5048749/" TargetMode="External"/><Relationship Id="rId112" Type="http://schemas.openxmlformats.org/officeDocument/2006/relationships/hyperlink" Target="https://www.ncbi.nlm.nih.gov/pmc/articles/PMC5048749/figure/F6/" TargetMode="External"/><Relationship Id="rId133" Type="http://schemas.openxmlformats.org/officeDocument/2006/relationships/hyperlink" Target="https://www.ncbi.nlm.nih.gov/pmc/articles/PMC5048749/" TargetMode="External"/><Relationship Id="rId154" Type="http://schemas.openxmlformats.org/officeDocument/2006/relationships/hyperlink" Target="https://www.ncbi.nlm.nih.gov/pubmed/25234412" TargetMode="External"/><Relationship Id="rId175" Type="http://schemas.openxmlformats.org/officeDocument/2006/relationships/hyperlink" Target="https://www.ncbi.nlm.nih.gov/pubmed/15263003" TargetMode="External"/><Relationship Id="rId196" Type="http://schemas.openxmlformats.org/officeDocument/2006/relationships/hyperlink" Target="https://www.ncbi.nlm.nih.gov/pubmed/26123630" TargetMode="External"/><Relationship Id="rId200" Type="http://schemas.openxmlformats.org/officeDocument/2006/relationships/hyperlink" Target="https://www.ncbi.nlm.nih.gov/pubmed/21187238" TargetMode="External"/><Relationship Id="rId16" Type="http://schemas.openxmlformats.org/officeDocument/2006/relationships/hyperlink" Target="https://www.ncbi.nlm.nih.gov/pmc/articles/PMC5048749/" TargetMode="External"/><Relationship Id="rId37" Type="http://schemas.openxmlformats.org/officeDocument/2006/relationships/hyperlink" Target="https://www.ncbi.nlm.nih.gov/pmc/articles/PMC5048749/" TargetMode="External"/><Relationship Id="rId58" Type="http://schemas.openxmlformats.org/officeDocument/2006/relationships/hyperlink" Target="https://www.ncbi.nlm.nih.gov/pmc/articles/PMC5048749/" TargetMode="External"/><Relationship Id="rId79" Type="http://schemas.openxmlformats.org/officeDocument/2006/relationships/hyperlink" Target="https://www.ncbi.nlm.nih.gov/pmc/articles/PMC5048749/" TargetMode="External"/><Relationship Id="rId102" Type="http://schemas.openxmlformats.org/officeDocument/2006/relationships/hyperlink" Target="https://www.ncbi.nlm.nih.gov/pmc/articles/PMC5048749/" TargetMode="External"/><Relationship Id="rId123" Type="http://schemas.openxmlformats.org/officeDocument/2006/relationships/hyperlink" Target="https://www.ncbi.nlm.nih.gov/pmc/articles/PMC5048749/" TargetMode="External"/><Relationship Id="rId144" Type="http://schemas.openxmlformats.org/officeDocument/2006/relationships/hyperlink" Target="https://www.ncbi.nlm.nih.gov/pmc/articles/PMC5048749/figure/F9/" TargetMode="External"/><Relationship Id="rId90" Type="http://schemas.openxmlformats.org/officeDocument/2006/relationships/hyperlink" Target="https://www.ncbi.nlm.nih.gov/pmc/articles/PMC5048749/figure/F3/" TargetMode="External"/><Relationship Id="rId165" Type="http://schemas.openxmlformats.org/officeDocument/2006/relationships/hyperlink" Target="https://www.ncbi.nlm.nih.gov/pubmed/26080442" TargetMode="External"/><Relationship Id="rId186" Type="http://schemas.openxmlformats.org/officeDocument/2006/relationships/hyperlink" Target="https://www.ncbi.nlm.nih.gov/pubmed/22359497" TargetMode="External"/><Relationship Id="rId211" Type="http://schemas.openxmlformats.org/officeDocument/2006/relationships/hyperlink" Target="https://www.ncbi.nlm.nih.gov/pubmed/17635919" TargetMode="External"/><Relationship Id="rId27" Type="http://schemas.openxmlformats.org/officeDocument/2006/relationships/hyperlink" Target="https://www.ncbi.nlm.nih.gov/pmc/articles/PMC5048749/" TargetMode="External"/><Relationship Id="rId48" Type="http://schemas.openxmlformats.org/officeDocument/2006/relationships/hyperlink" Target="https://www.ncbi.nlm.nih.gov/pmc/articles/PMC5048749/" TargetMode="External"/><Relationship Id="rId69" Type="http://schemas.openxmlformats.org/officeDocument/2006/relationships/hyperlink" Target="https://www.ncbi.nlm.nih.gov/pmc/articles/PMC5048749/" TargetMode="External"/><Relationship Id="rId113" Type="http://schemas.openxmlformats.org/officeDocument/2006/relationships/hyperlink" Target="https://www.ncbi.nlm.nih.gov/pmc/articles/PMC5048749/figure/F6/" TargetMode="External"/><Relationship Id="rId134" Type="http://schemas.openxmlformats.org/officeDocument/2006/relationships/hyperlink" Target="https://www.ncbi.nlm.nih.gov/pmc/articles/PMC5048749/" TargetMode="External"/><Relationship Id="rId80" Type="http://schemas.openxmlformats.org/officeDocument/2006/relationships/hyperlink" Target="https://www.ncbi.nlm.nih.gov/pmc/articles/PMC5048749/table/T1/" TargetMode="External"/><Relationship Id="rId155" Type="http://schemas.openxmlformats.org/officeDocument/2006/relationships/hyperlink" Target="https://www.ncbi.nlm.nih.gov/pubmed/10740269" TargetMode="External"/><Relationship Id="rId176" Type="http://schemas.openxmlformats.org/officeDocument/2006/relationships/hyperlink" Target="https://www.ncbi.nlm.nih.gov/pubmed/19394299" TargetMode="External"/><Relationship Id="rId197" Type="http://schemas.openxmlformats.org/officeDocument/2006/relationships/hyperlink" Target="https://www.ncbi.nlm.nih.gov/pmc/articles/PMC441519/" TargetMode="External"/><Relationship Id="rId201" Type="http://schemas.openxmlformats.org/officeDocument/2006/relationships/hyperlink" Target="https://www.ncbi.nlm.nih.gov/pubmed/9464564" TargetMode="External"/><Relationship Id="rId17" Type="http://schemas.openxmlformats.org/officeDocument/2006/relationships/hyperlink" Target="https://www.ncbi.nlm.nih.gov/pmc/articles/PMC5048749/" TargetMode="External"/><Relationship Id="rId38" Type="http://schemas.openxmlformats.org/officeDocument/2006/relationships/hyperlink" Target="https://www.ncbi.nlm.nih.gov/pmc/articles/PMC5048749/" TargetMode="External"/><Relationship Id="rId59" Type="http://schemas.openxmlformats.org/officeDocument/2006/relationships/image" Target="media/image4.png"/><Relationship Id="rId103" Type="http://schemas.openxmlformats.org/officeDocument/2006/relationships/image" Target="media/image7.gif"/><Relationship Id="rId124" Type="http://schemas.openxmlformats.org/officeDocument/2006/relationships/hyperlink" Target="https://www.ncbi.nlm.nih.gov/pmc/articles/PMC5048749/figure/F6/" TargetMode="External"/><Relationship Id="rId70" Type="http://schemas.openxmlformats.org/officeDocument/2006/relationships/hyperlink" Target="https://www.ncbi.nlm.nih.gov/pmc/articles/PMC5048749/" TargetMode="External"/><Relationship Id="rId91" Type="http://schemas.openxmlformats.org/officeDocument/2006/relationships/hyperlink" Target="https://www.ncbi.nlm.nih.gov/pmc/articles/PMC5048749/figure/F3/" TargetMode="External"/><Relationship Id="rId145" Type="http://schemas.openxmlformats.org/officeDocument/2006/relationships/image" Target="media/image11.gif"/><Relationship Id="rId166" Type="http://schemas.openxmlformats.org/officeDocument/2006/relationships/hyperlink" Target="https://www.ncbi.nlm.nih.gov/pubmed/3133369" TargetMode="External"/><Relationship Id="rId187" Type="http://schemas.openxmlformats.org/officeDocument/2006/relationships/hyperlink" Target="https://www.ncbi.nlm.nih.gov/pmc/articles/PMC2486339/" TargetMode="External"/><Relationship Id="rId1" Type="http://schemas.openxmlformats.org/officeDocument/2006/relationships/styles" Target="styles.xml"/><Relationship Id="rId212" Type="http://schemas.openxmlformats.org/officeDocument/2006/relationships/hyperlink" Target="https://www.ncbi.nlm.nih.gov/pmc/articles/PMC1184389/" TargetMode="External"/><Relationship Id="rId28" Type="http://schemas.openxmlformats.org/officeDocument/2006/relationships/hyperlink" Target="https://www.ncbi.nlm.nih.gov/pmc/articles/PMC5048749/" TargetMode="External"/><Relationship Id="rId49" Type="http://schemas.openxmlformats.org/officeDocument/2006/relationships/hyperlink" Target="https://www.ncbi.nlm.nih.gov/pmc/articles/PMC5048749/" TargetMode="External"/><Relationship Id="rId114" Type="http://schemas.openxmlformats.org/officeDocument/2006/relationships/hyperlink" Target="https://www.ncbi.nlm.nih.gov/pmc/articles/PMC5048749/figure/F6/" TargetMode="External"/><Relationship Id="rId60" Type="http://schemas.openxmlformats.org/officeDocument/2006/relationships/hyperlink" Target="https://www.ncbi.nlm.nih.gov/pmc/articles/PMC5048749/table/T1/" TargetMode="External"/><Relationship Id="rId81" Type="http://schemas.openxmlformats.org/officeDocument/2006/relationships/hyperlink" Target="https://www.ncbi.nlm.nih.gov/pmc/articles/PMC5048749/table/T1/" TargetMode="External"/><Relationship Id="rId135" Type="http://schemas.openxmlformats.org/officeDocument/2006/relationships/hyperlink" Target="https://www.ncbi.nlm.nih.gov/pmc/articles/PMC5048749/" TargetMode="External"/><Relationship Id="rId156" Type="http://schemas.openxmlformats.org/officeDocument/2006/relationships/hyperlink" Target="https://www.ncbi.nlm.nih.gov/pmc/articles/PMC2761225/" TargetMode="External"/><Relationship Id="rId177" Type="http://schemas.openxmlformats.org/officeDocument/2006/relationships/hyperlink" Target="https://www.ncbi.nlm.nih.gov/pubmed/15236966" TargetMode="External"/><Relationship Id="rId198" Type="http://schemas.openxmlformats.org/officeDocument/2006/relationships/hyperlink" Target="https://www.ncbi.nlm.nih.gov/pubmed/15215472" TargetMode="External"/><Relationship Id="rId202" Type="http://schemas.openxmlformats.org/officeDocument/2006/relationships/hyperlink" Target="https://www.ncbi.nlm.nih.gov/pubmed/10580505" TargetMode="External"/><Relationship Id="rId18" Type="http://schemas.openxmlformats.org/officeDocument/2006/relationships/image" Target="media/image1.jpeg"/><Relationship Id="rId39" Type="http://schemas.openxmlformats.org/officeDocument/2006/relationships/hyperlink" Target="https://www.ncbi.nlm.nih.gov/pmc/articles/PMC5048749/" TargetMode="External"/><Relationship Id="rId50" Type="http://schemas.openxmlformats.org/officeDocument/2006/relationships/hyperlink" Target="https://www.ncbi.nlm.nih.gov/pmc/articles/PMC5048749/" TargetMode="External"/><Relationship Id="rId104" Type="http://schemas.openxmlformats.org/officeDocument/2006/relationships/hyperlink" Target="https://www.ncbi.nlm.nih.gov/pmc/articles/PMC5048749/figure/F5/" TargetMode="External"/><Relationship Id="rId125" Type="http://schemas.openxmlformats.org/officeDocument/2006/relationships/hyperlink" Target="https://www.ncbi.nlm.nih.gov/pmc/articles/PMC5048749/" TargetMode="External"/><Relationship Id="rId146" Type="http://schemas.openxmlformats.org/officeDocument/2006/relationships/hyperlink" Target="https://www.ncbi.nlm.nih.gov/pmc/articles/PMC5048749/figure/F9/" TargetMode="External"/><Relationship Id="rId167" Type="http://schemas.openxmlformats.org/officeDocument/2006/relationships/hyperlink" Target="https://www.ncbi.nlm.nih.gov/pubmed/22569482" TargetMode="External"/><Relationship Id="rId188" Type="http://schemas.openxmlformats.org/officeDocument/2006/relationships/hyperlink" Target="https://www.ncbi.nlm.nih.gov/pubmed/16222654" TargetMode="External"/><Relationship Id="rId71" Type="http://schemas.openxmlformats.org/officeDocument/2006/relationships/hyperlink" Target="https://www.ncbi.nlm.nih.gov/pmc/articles/PMC5048749/" TargetMode="External"/><Relationship Id="rId92" Type="http://schemas.openxmlformats.org/officeDocument/2006/relationships/hyperlink" Target="https://www.ncbi.nlm.nih.gov/pmc/articles/PMC5048749/figure/F3/" TargetMode="External"/><Relationship Id="rId213" Type="http://schemas.openxmlformats.org/officeDocument/2006/relationships/hyperlink" Target="https://www.ncbi.nlm.nih.gov/pubmed/9129797" TargetMode="External"/><Relationship Id="rId2" Type="http://schemas.microsoft.com/office/2007/relationships/stylesWithEffects" Target="stylesWithEffects.xml"/><Relationship Id="rId29" Type="http://schemas.openxmlformats.org/officeDocument/2006/relationships/hyperlink" Target="https://www.ncbi.nlm.nih.gov/pmc/articles/PMC5048749/" TargetMode="External"/><Relationship Id="rId40" Type="http://schemas.openxmlformats.org/officeDocument/2006/relationships/hyperlink" Target="http://www.ebi.ac.uk/msd-srv/prot_int/cgi-bin/piserver" TargetMode="External"/><Relationship Id="rId115" Type="http://schemas.openxmlformats.org/officeDocument/2006/relationships/hyperlink" Target="https://www.ncbi.nlm.nih.gov/pmc/articles/PMC5048749/figure/F6/" TargetMode="External"/><Relationship Id="rId136" Type="http://schemas.openxmlformats.org/officeDocument/2006/relationships/hyperlink" Target="https://www.ncbi.nlm.nih.gov/pmc/articles/PMC5048749/" TargetMode="External"/><Relationship Id="rId157" Type="http://schemas.openxmlformats.org/officeDocument/2006/relationships/hyperlink" Target="https://www.ncbi.nlm.nih.gov/pubmed/17897845" TargetMode="External"/><Relationship Id="rId178" Type="http://schemas.openxmlformats.org/officeDocument/2006/relationships/hyperlink" Target="https://www.ncbi.nlm.nih.gov/pubmed/15721255" TargetMode="External"/><Relationship Id="rId61" Type="http://schemas.openxmlformats.org/officeDocument/2006/relationships/hyperlink" Target="https://www.ncbi.nlm.nih.gov/pmc/articles/PMC5048749/" TargetMode="External"/><Relationship Id="rId82" Type="http://schemas.openxmlformats.org/officeDocument/2006/relationships/image" Target="media/image5.gif"/><Relationship Id="rId199" Type="http://schemas.openxmlformats.org/officeDocument/2006/relationships/hyperlink" Target="https://www.ncbi.nlm.nih.gov/pmc/articles/PMC4083816/" TargetMode="External"/><Relationship Id="rId203" Type="http://schemas.openxmlformats.org/officeDocument/2006/relationships/hyperlink" Target="https://www.ncbi.nlm.nih.gov/pubmed/9925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9844</Words>
  <Characters>56115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SUHAILA I ABU GHDEIB</dc:creator>
  <cp:lastModifiedBy>SUHAILA I ABU GHDEIB</cp:lastModifiedBy>
  <cp:revision>1</cp:revision>
  <dcterms:created xsi:type="dcterms:W3CDTF">2018-03-17T12:43:00Z</dcterms:created>
  <dcterms:modified xsi:type="dcterms:W3CDTF">2018-03-17T12:45:00Z</dcterms:modified>
</cp:coreProperties>
</file>