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67" w:rsidRPr="003D3967" w:rsidRDefault="003D3967" w:rsidP="003D3967">
      <w:pPr>
        <w:shd w:val="clear" w:color="auto" w:fill="FFFFFF"/>
        <w:spacing w:after="100" w:afterAutospacing="1" w:line="240" w:lineRule="auto"/>
        <w:outlineLvl w:val="2"/>
        <w:rPr>
          <w:rFonts w:ascii="Segoe UI" w:eastAsia="Times New Roman" w:hAnsi="Segoe UI" w:cs="Segoe UI"/>
          <w:color w:val="212529"/>
          <w:sz w:val="27"/>
          <w:szCs w:val="27"/>
        </w:rPr>
      </w:pPr>
      <w:r w:rsidRPr="003D3967">
        <w:rPr>
          <w:rFonts w:ascii="Segoe UI" w:eastAsia="Times New Roman" w:hAnsi="Segoe UI" w:cs="Segoe UI"/>
          <w:color w:val="212529"/>
          <w:sz w:val="27"/>
          <w:szCs w:val="27"/>
        </w:rPr>
        <w:t>Title: </w:t>
      </w:r>
      <w:hyperlink r:id="rId4" w:history="1">
        <w:r w:rsidRPr="003D3967">
          <w:rPr>
            <w:rFonts w:ascii="Segoe UI" w:eastAsia="Times New Roman" w:hAnsi="Segoe UI" w:cs="Segoe UI"/>
            <w:color w:val="003399"/>
            <w:sz w:val="27"/>
            <w:szCs w:val="27"/>
            <w:u w:val="single"/>
          </w:rPr>
          <w:t>Returns to schooling in Palestine: a Bayesian approach</w:t>
        </w:r>
      </w:hyperlink>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b/>
          <w:bCs/>
          <w:color w:val="212529"/>
          <w:sz w:val="21"/>
          <w:szCs w:val="21"/>
        </w:rPr>
        <w:t>Authors</w:t>
      </w:r>
      <w:r w:rsidRPr="003D3967">
        <w:rPr>
          <w:rFonts w:ascii="Segoe UI" w:eastAsia="Times New Roman" w:hAnsi="Segoe UI" w:cs="Segoe UI"/>
          <w:color w:val="212529"/>
          <w:sz w:val="21"/>
          <w:szCs w:val="21"/>
        </w:rPr>
        <w:t xml:space="preserve">: Mohsen </w:t>
      </w:r>
      <w:proofErr w:type="spellStart"/>
      <w:r w:rsidRPr="003D3967">
        <w:rPr>
          <w:rFonts w:ascii="Segoe UI" w:eastAsia="Times New Roman" w:hAnsi="Segoe UI" w:cs="Segoe UI"/>
          <w:color w:val="212529"/>
          <w:sz w:val="21"/>
          <w:szCs w:val="21"/>
        </w:rPr>
        <w:t>Ayyash</w:t>
      </w:r>
      <w:proofErr w:type="spellEnd"/>
      <w:r w:rsidRPr="003D3967">
        <w:rPr>
          <w:rFonts w:ascii="Segoe UI" w:eastAsia="Times New Roman" w:hAnsi="Segoe UI" w:cs="Segoe UI"/>
          <w:color w:val="212529"/>
          <w:sz w:val="21"/>
          <w:szCs w:val="21"/>
        </w:rPr>
        <w:t xml:space="preserve">; </w:t>
      </w:r>
      <w:proofErr w:type="spellStart"/>
      <w:r w:rsidRPr="003D3967">
        <w:rPr>
          <w:rFonts w:ascii="Segoe UI" w:eastAsia="Times New Roman" w:hAnsi="Segoe UI" w:cs="Segoe UI"/>
          <w:color w:val="212529"/>
          <w:sz w:val="21"/>
          <w:szCs w:val="21"/>
        </w:rPr>
        <w:t>Tareq</w:t>
      </w:r>
      <w:proofErr w:type="spellEnd"/>
      <w:r w:rsidRPr="003D3967">
        <w:rPr>
          <w:rFonts w:ascii="Segoe UI" w:eastAsia="Times New Roman" w:hAnsi="Segoe UI" w:cs="Segoe UI"/>
          <w:color w:val="212529"/>
          <w:sz w:val="21"/>
          <w:szCs w:val="21"/>
        </w:rPr>
        <w:t xml:space="preserve"> </w:t>
      </w:r>
      <w:proofErr w:type="spellStart"/>
      <w:r w:rsidRPr="003D3967">
        <w:rPr>
          <w:rFonts w:ascii="Segoe UI" w:eastAsia="Times New Roman" w:hAnsi="Segoe UI" w:cs="Segoe UI"/>
          <w:color w:val="212529"/>
          <w:sz w:val="21"/>
          <w:szCs w:val="21"/>
        </w:rPr>
        <w:t>Sadeq</w:t>
      </w:r>
      <w:proofErr w:type="spellEnd"/>
      <w:r w:rsidRPr="003D3967">
        <w:rPr>
          <w:rFonts w:ascii="Segoe UI" w:eastAsia="Times New Roman" w:hAnsi="Segoe UI" w:cs="Segoe UI"/>
          <w:color w:val="212529"/>
          <w:sz w:val="21"/>
          <w:szCs w:val="21"/>
        </w:rPr>
        <w:t xml:space="preserve">; </w:t>
      </w:r>
      <w:proofErr w:type="spellStart"/>
      <w:r w:rsidRPr="003D3967">
        <w:rPr>
          <w:rFonts w:ascii="Segoe UI" w:eastAsia="Times New Roman" w:hAnsi="Segoe UI" w:cs="Segoe UI"/>
          <w:color w:val="212529"/>
          <w:sz w:val="21"/>
          <w:szCs w:val="21"/>
        </w:rPr>
        <w:t>Siok</w:t>
      </w:r>
      <w:proofErr w:type="spellEnd"/>
      <w:r w:rsidRPr="003D3967">
        <w:rPr>
          <w:rFonts w:ascii="Segoe UI" w:eastAsia="Times New Roman" w:hAnsi="Segoe UI" w:cs="Segoe UI"/>
          <w:color w:val="212529"/>
          <w:sz w:val="21"/>
          <w:szCs w:val="21"/>
        </w:rPr>
        <w:t xml:space="preserve"> Kun </w:t>
      </w:r>
      <w:proofErr w:type="spellStart"/>
      <w:r w:rsidRPr="003D3967">
        <w:rPr>
          <w:rFonts w:ascii="Segoe UI" w:eastAsia="Times New Roman" w:hAnsi="Segoe UI" w:cs="Segoe UI"/>
          <w:color w:val="212529"/>
          <w:sz w:val="21"/>
          <w:szCs w:val="21"/>
        </w:rPr>
        <w:t>Sek</w:t>
      </w:r>
      <w:proofErr w:type="spellEnd"/>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b/>
          <w:bCs/>
          <w:color w:val="212529"/>
          <w:sz w:val="21"/>
          <w:szCs w:val="21"/>
        </w:rPr>
        <w:t>Addresses</w:t>
      </w:r>
      <w:r w:rsidRPr="003D3967">
        <w:rPr>
          <w:rFonts w:ascii="Segoe UI" w:eastAsia="Times New Roman" w:hAnsi="Segoe UI" w:cs="Segoe UI"/>
          <w:color w:val="212529"/>
          <w:sz w:val="21"/>
          <w:szCs w:val="21"/>
        </w:rPr>
        <w:t xml:space="preserve">: School of Mathematical Sciences, University </w:t>
      </w:r>
      <w:proofErr w:type="spellStart"/>
      <w:r w:rsidRPr="003D3967">
        <w:rPr>
          <w:rFonts w:ascii="Segoe UI" w:eastAsia="Times New Roman" w:hAnsi="Segoe UI" w:cs="Segoe UI"/>
          <w:color w:val="212529"/>
          <w:sz w:val="21"/>
          <w:szCs w:val="21"/>
        </w:rPr>
        <w:t>Sains</w:t>
      </w:r>
      <w:proofErr w:type="spellEnd"/>
      <w:r w:rsidRPr="003D3967">
        <w:rPr>
          <w:rFonts w:ascii="Segoe UI" w:eastAsia="Times New Roman" w:hAnsi="Segoe UI" w:cs="Segoe UI"/>
          <w:color w:val="212529"/>
          <w:sz w:val="21"/>
          <w:szCs w:val="21"/>
        </w:rPr>
        <w:t xml:space="preserve"> Malaysia, 11800 USM, Penang, Malaysia ' Department of Economics, Faculty of Business and Economics, </w:t>
      </w:r>
      <w:proofErr w:type="spellStart"/>
      <w:r w:rsidRPr="003D3967">
        <w:rPr>
          <w:rFonts w:ascii="Segoe UI" w:eastAsia="Times New Roman" w:hAnsi="Segoe UI" w:cs="Segoe UI"/>
          <w:color w:val="212529"/>
          <w:sz w:val="21"/>
          <w:szCs w:val="21"/>
        </w:rPr>
        <w:t>Birzeit</w:t>
      </w:r>
      <w:proofErr w:type="spellEnd"/>
      <w:r w:rsidRPr="003D3967">
        <w:rPr>
          <w:rFonts w:ascii="Segoe UI" w:eastAsia="Times New Roman" w:hAnsi="Segoe UI" w:cs="Segoe UI"/>
          <w:color w:val="212529"/>
          <w:sz w:val="21"/>
          <w:szCs w:val="21"/>
        </w:rPr>
        <w:t xml:space="preserve"> University, </w:t>
      </w:r>
      <w:proofErr w:type="spellStart"/>
      <w:r w:rsidRPr="003D3967">
        <w:rPr>
          <w:rFonts w:ascii="Segoe UI" w:eastAsia="Times New Roman" w:hAnsi="Segoe UI" w:cs="Segoe UI"/>
          <w:color w:val="212529"/>
          <w:sz w:val="21"/>
          <w:szCs w:val="21"/>
        </w:rPr>
        <w:t>Birzeit</w:t>
      </w:r>
      <w:proofErr w:type="spellEnd"/>
      <w:r w:rsidRPr="003D3967">
        <w:rPr>
          <w:rFonts w:ascii="Segoe UI" w:eastAsia="Times New Roman" w:hAnsi="Segoe UI" w:cs="Segoe UI"/>
          <w:color w:val="212529"/>
          <w:sz w:val="21"/>
          <w:szCs w:val="21"/>
        </w:rPr>
        <w:t xml:space="preserve">, West Bank 627, Palestine ' School of Mathematical Sciences, University </w:t>
      </w:r>
      <w:proofErr w:type="spellStart"/>
      <w:r w:rsidRPr="003D3967">
        <w:rPr>
          <w:rFonts w:ascii="Segoe UI" w:eastAsia="Times New Roman" w:hAnsi="Segoe UI" w:cs="Segoe UI"/>
          <w:color w:val="212529"/>
          <w:sz w:val="21"/>
          <w:szCs w:val="21"/>
        </w:rPr>
        <w:t>Sains</w:t>
      </w:r>
      <w:proofErr w:type="spellEnd"/>
      <w:r w:rsidRPr="003D3967">
        <w:rPr>
          <w:rFonts w:ascii="Segoe UI" w:eastAsia="Times New Roman" w:hAnsi="Segoe UI" w:cs="Segoe UI"/>
          <w:color w:val="212529"/>
          <w:sz w:val="21"/>
          <w:szCs w:val="21"/>
        </w:rPr>
        <w:t xml:space="preserve"> Malaysia, 11800 USM, Penang, Malaysia</w:t>
      </w:r>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b/>
          <w:bCs/>
          <w:color w:val="212529"/>
          <w:sz w:val="21"/>
          <w:szCs w:val="21"/>
        </w:rPr>
        <w:t>Abstract</w:t>
      </w:r>
      <w:r w:rsidRPr="003D3967">
        <w:rPr>
          <w:rFonts w:ascii="Segoe UI" w:eastAsia="Times New Roman" w:hAnsi="Segoe UI" w:cs="Segoe UI"/>
          <w:color w:val="212529"/>
          <w:sz w:val="21"/>
          <w:szCs w:val="21"/>
        </w:rPr>
        <w:t xml:space="preserve">: This paper presents an empirical method to find more efficient estimates of returns to schooling using Bayesian linear regression instead of OLS method. The private returns to schooling in Palestine using the Palestinian </w:t>
      </w:r>
      <w:proofErr w:type="spellStart"/>
      <w:r w:rsidRPr="003D3967">
        <w:rPr>
          <w:rFonts w:ascii="Segoe UI" w:eastAsia="Times New Roman" w:hAnsi="Segoe UI" w:cs="Segoe UI"/>
          <w:color w:val="212529"/>
          <w:sz w:val="21"/>
          <w:szCs w:val="21"/>
        </w:rPr>
        <w:t>labour</w:t>
      </w:r>
      <w:proofErr w:type="spellEnd"/>
      <w:r w:rsidRPr="003D3967">
        <w:rPr>
          <w:rFonts w:ascii="Segoe UI" w:eastAsia="Times New Roman" w:hAnsi="Segoe UI" w:cs="Segoe UI"/>
          <w:color w:val="212529"/>
          <w:sz w:val="21"/>
          <w:szCs w:val="21"/>
        </w:rPr>
        <w:t xml:space="preserve"> force survey (PLFS) for the year 2017 have been estimated, where on average, males earn 40.7% more than females. Separate regressions have been performed for males and females, in which the returns to schooling for females are found higher than their males' counterparts. Bayesian inference has also been applied into Heckman two-step procedure with </w:t>
      </w:r>
      <w:r w:rsidRPr="003D3967">
        <w:rPr>
          <w:rFonts w:ascii="Segoe UI" w:eastAsia="Times New Roman" w:hAnsi="Segoe UI" w:cs="Segoe UI"/>
          <w:i/>
          <w:iCs/>
          <w:color w:val="212529"/>
          <w:sz w:val="21"/>
          <w:szCs w:val="21"/>
        </w:rPr>
        <w:t>logit</w:t>
      </w:r>
      <w:r w:rsidRPr="003D3967">
        <w:rPr>
          <w:rFonts w:ascii="Segoe UI" w:eastAsia="Times New Roman" w:hAnsi="Segoe UI" w:cs="Segoe UI"/>
          <w:color w:val="212529"/>
          <w:sz w:val="21"/>
          <w:szCs w:val="21"/>
        </w:rPr>
        <w:t> and </w:t>
      </w:r>
      <w:proofErr w:type="spellStart"/>
      <w:r w:rsidRPr="003D3967">
        <w:rPr>
          <w:rFonts w:ascii="Segoe UI" w:eastAsia="Times New Roman" w:hAnsi="Segoe UI" w:cs="Segoe UI"/>
          <w:i/>
          <w:iCs/>
          <w:color w:val="212529"/>
          <w:sz w:val="21"/>
          <w:szCs w:val="21"/>
        </w:rPr>
        <w:t>probit</w:t>
      </w:r>
      <w:proofErr w:type="spellEnd"/>
      <w:r w:rsidRPr="003D3967">
        <w:rPr>
          <w:rFonts w:ascii="Segoe UI" w:eastAsia="Times New Roman" w:hAnsi="Segoe UI" w:cs="Segoe UI"/>
          <w:color w:val="212529"/>
          <w:sz w:val="21"/>
          <w:szCs w:val="21"/>
        </w:rPr>
        <w:t> models to correct self-selection bias for females' sample. It is found that </w:t>
      </w:r>
      <w:r w:rsidRPr="003D3967">
        <w:rPr>
          <w:rFonts w:ascii="Segoe UI" w:eastAsia="Times New Roman" w:hAnsi="Segoe UI" w:cs="Segoe UI"/>
          <w:i/>
          <w:iCs/>
          <w:color w:val="212529"/>
          <w:sz w:val="21"/>
          <w:szCs w:val="21"/>
        </w:rPr>
        <w:t>logit</w:t>
      </w:r>
      <w:r w:rsidRPr="003D3967">
        <w:rPr>
          <w:rFonts w:ascii="Segoe UI" w:eastAsia="Times New Roman" w:hAnsi="Segoe UI" w:cs="Segoe UI"/>
          <w:color w:val="212529"/>
          <w:sz w:val="21"/>
          <w:szCs w:val="21"/>
        </w:rPr>
        <w:t> Heckman correction yields positive and higher coefficient of years of schooling than </w:t>
      </w:r>
      <w:proofErr w:type="spellStart"/>
      <w:r w:rsidRPr="003D3967">
        <w:rPr>
          <w:rFonts w:ascii="Segoe UI" w:eastAsia="Times New Roman" w:hAnsi="Segoe UI" w:cs="Segoe UI"/>
          <w:i/>
          <w:iCs/>
          <w:color w:val="212529"/>
          <w:sz w:val="21"/>
          <w:szCs w:val="21"/>
        </w:rPr>
        <w:t>probit</w:t>
      </w:r>
      <w:proofErr w:type="spellEnd"/>
      <w:r w:rsidRPr="003D3967">
        <w:rPr>
          <w:rFonts w:ascii="Segoe UI" w:eastAsia="Times New Roman" w:hAnsi="Segoe UI" w:cs="Segoe UI"/>
          <w:color w:val="212529"/>
          <w:sz w:val="21"/>
          <w:szCs w:val="21"/>
        </w:rPr>
        <w:t> and OLS. The wage disparities in Palestine have been found influenced by various factors like age, sex, and occupational groups. These findings are useful for policymakers to plan for future investment in higher education.</w:t>
      </w:r>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b/>
          <w:bCs/>
          <w:color w:val="212529"/>
          <w:sz w:val="21"/>
          <w:szCs w:val="21"/>
        </w:rPr>
        <w:t>Keywords</w:t>
      </w:r>
      <w:r w:rsidRPr="003D3967">
        <w:rPr>
          <w:rFonts w:ascii="Segoe UI" w:eastAsia="Times New Roman" w:hAnsi="Segoe UI" w:cs="Segoe UI"/>
          <w:color w:val="212529"/>
          <w:sz w:val="21"/>
          <w:szCs w:val="21"/>
        </w:rPr>
        <w:t>: Bayesian linear regression; wages; returns to schooling.</w:t>
      </w:r>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b/>
          <w:bCs/>
          <w:color w:val="212529"/>
          <w:sz w:val="21"/>
          <w:szCs w:val="21"/>
        </w:rPr>
        <w:t>DOI</w:t>
      </w:r>
      <w:r w:rsidRPr="003D3967">
        <w:rPr>
          <w:rFonts w:ascii="Segoe UI" w:eastAsia="Times New Roman" w:hAnsi="Segoe UI" w:cs="Segoe UI"/>
          <w:color w:val="212529"/>
          <w:sz w:val="21"/>
          <w:szCs w:val="21"/>
        </w:rPr>
        <w:t>: </w:t>
      </w:r>
      <w:hyperlink r:id="rId5" w:history="1">
        <w:r w:rsidRPr="003D3967">
          <w:rPr>
            <w:rFonts w:ascii="Segoe UI" w:eastAsia="Times New Roman" w:hAnsi="Segoe UI" w:cs="Segoe UI"/>
            <w:color w:val="003399"/>
            <w:sz w:val="21"/>
            <w:szCs w:val="21"/>
            <w:u w:val="single"/>
          </w:rPr>
          <w:t>10.1504/IJEED.2020.104285</w:t>
        </w:r>
      </w:hyperlink>
    </w:p>
    <w:p w:rsidR="003D3967" w:rsidRPr="003D3967" w:rsidRDefault="003D3967" w:rsidP="003D3967">
      <w:pPr>
        <w:shd w:val="clear" w:color="auto" w:fill="FFFFFF"/>
        <w:spacing w:after="100" w:afterAutospacing="1" w:line="240" w:lineRule="auto"/>
        <w:rPr>
          <w:rFonts w:ascii="Segoe UI" w:eastAsia="Times New Roman" w:hAnsi="Segoe UI" w:cs="Segoe UI"/>
          <w:color w:val="212529"/>
          <w:sz w:val="21"/>
          <w:szCs w:val="21"/>
        </w:rPr>
      </w:pPr>
      <w:r w:rsidRPr="003D3967">
        <w:rPr>
          <w:rFonts w:ascii="Segoe UI" w:eastAsia="Times New Roman" w:hAnsi="Segoe UI" w:cs="Segoe UI"/>
          <w:color w:val="212529"/>
          <w:sz w:val="21"/>
          <w:szCs w:val="21"/>
        </w:rPr>
        <w:t>International Journal of Education Economics and Development, 2020 Vol.11 No.1, pp.37 - 57</w:t>
      </w:r>
    </w:p>
    <w:p w:rsidR="00E60BA4" w:rsidRDefault="003D3967">
      <w:bookmarkStart w:id="0" w:name="_GoBack"/>
      <w:bookmarkEnd w:id="0"/>
    </w:p>
    <w:sectPr w:rsidR="00E6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67"/>
    <w:rsid w:val="003D3967"/>
    <w:rsid w:val="004D058F"/>
    <w:rsid w:val="00F80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05B9-224F-4C4E-A09B-023A5FDD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3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39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3967"/>
    <w:rPr>
      <w:color w:val="0000FF"/>
      <w:u w:val="single"/>
    </w:rPr>
  </w:style>
  <w:style w:type="paragraph" w:styleId="NormalWeb">
    <w:name w:val="Normal (Web)"/>
    <w:basedOn w:val="Normal"/>
    <w:uiPriority w:val="99"/>
    <w:semiHidden/>
    <w:unhideWhenUsed/>
    <w:rsid w:val="003D3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x.doi.org/10.1504/IJEED.2020.104285" TargetMode="External"/><Relationship Id="rId4" Type="http://schemas.openxmlformats.org/officeDocument/2006/relationships/hyperlink" Target="https://www.inderscience.com/filter.php?aid=104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2020-03-27T22:46:00Z</dcterms:created>
  <dcterms:modified xsi:type="dcterms:W3CDTF">2020-03-27T22:47:00Z</dcterms:modified>
</cp:coreProperties>
</file>